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11B" w:rsidRPr="00F4711B" w:rsidRDefault="00F4711B" w:rsidP="00F4711B">
      <w:pPr>
        <w:jc w:val="center"/>
        <w:rPr>
          <w:rFonts w:ascii="Calibri Light" w:hAnsi="Calibri Light" w:cs="Calibri Light"/>
          <w:b/>
          <w:color w:val="0D0D0D"/>
          <w:sz w:val="32"/>
          <w:szCs w:val="32"/>
        </w:rPr>
      </w:pPr>
      <w:proofErr w:type="spellStart"/>
      <w:r w:rsidRPr="00F4711B">
        <w:rPr>
          <w:rFonts w:ascii="Calibri Light" w:hAnsi="Calibri Light" w:cs="Calibri Light"/>
          <w:b/>
          <w:color w:val="0D0D0D"/>
          <w:sz w:val="32"/>
          <w:szCs w:val="32"/>
        </w:rPr>
        <w:t>Subject</w:t>
      </w:r>
      <w:proofErr w:type="spellEnd"/>
      <w:r w:rsidRPr="00F4711B">
        <w:rPr>
          <w:rFonts w:ascii="Calibri Light" w:hAnsi="Calibri Light" w:cs="Calibri Light"/>
          <w:b/>
          <w:color w:val="0D0D0D"/>
          <w:sz w:val="32"/>
          <w:szCs w:val="32"/>
        </w:rPr>
        <w:t xml:space="preserve"> </w:t>
      </w:r>
      <w:proofErr w:type="spellStart"/>
      <w:r w:rsidRPr="00F4711B">
        <w:rPr>
          <w:rFonts w:ascii="Calibri Light" w:hAnsi="Calibri Light" w:cs="Calibri Light"/>
          <w:b/>
          <w:color w:val="0D0D0D"/>
          <w:sz w:val="32"/>
          <w:szCs w:val="32"/>
        </w:rPr>
        <w:t>description</w:t>
      </w:r>
      <w:proofErr w:type="spellEnd"/>
      <w:r w:rsidRPr="00F4711B">
        <w:rPr>
          <w:rFonts w:ascii="Calibri Light" w:hAnsi="Calibri Light" w:cs="Calibri Light"/>
          <w:b/>
          <w:color w:val="0D0D0D"/>
          <w:sz w:val="32"/>
          <w:szCs w:val="32"/>
        </w:rPr>
        <w:t xml:space="preserve"> (</w:t>
      </w:r>
      <w:proofErr w:type="spellStart"/>
      <w:r w:rsidRPr="00F4711B">
        <w:rPr>
          <w:rFonts w:ascii="Calibri Light" w:hAnsi="Calibri Light" w:cs="Calibri Light"/>
          <w:b/>
          <w:color w:val="0D0D0D"/>
          <w:sz w:val="32"/>
          <w:szCs w:val="32"/>
        </w:rPr>
        <w:t>syllabus</w:t>
      </w:r>
      <w:proofErr w:type="spellEnd"/>
      <w:r w:rsidRPr="00F4711B">
        <w:rPr>
          <w:rFonts w:ascii="Calibri Light" w:hAnsi="Calibri Light" w:cs="Calibri Light"/>
          <w:b/>
          <w:color w:val="0D0D0D"/>
          <w:sz w:val="32"/>
          <w:szCs w:val="32"/>
        </w:rPr>
        <w:t>)</w:t>
      </w:r>
    </w:p>
    <w:p w:rsidR="00F4711B" w:rsidRDefault="00F4711B" w:rsidP="00F4711B">
      <w:pPr>
        <w:pBdr>
          <w:top w:val="single" w:sz="4" w:space="1" w:color="000000"/>
          <w:bottom w:val="single" w:sz="4" w:space="1" w:color="000000"/>
          <w:between w:val="single" w:sz="4" w:space="1" w:color="auto"/>
        </w:pBdr>
        <w:rPr>
          <w:rFonts w:ascii="Calibri Light" w:hAnsi="Calibri Light" w:cs="Calibri Light"/>
          <w:color w:val="0D0D0D"/>
          <w:sz w:val="24"/>
          <w:szCs w:val="24"/>
          <w:lang w:val="en-GB"/>
        </w:rPr>
      </w:pPr>
      <w:r>
        <w:rPr>
          <w:rFonts w:ascii="Calibri Light" w:hAnsi="Calibri Light" w:cs="Calibri Light"/>
          <w:color w:val="0D0D0D"/>
          <w:sz w:val="24"/>
          <w:szCs w:val="24"/>
          <w:lang w:val="en-GB"/>
        </w:rPr>
        <w:t>Faculty of Architecture, W</w:t>
      </w:r>
      <w:r w:rsidR="009C4BE8">
        <w:rPr>
          <w:rFonts w:ascii="Calibri Light" w:hAnsi="Calibri Light" w:cs="Calibri Light"/>
          <w:color w:val="0D0D0D"/>
          <w:sz w:val="24"/>
          <w:szCs w:val="24"/>
          <w:lang w:val="en-GB"/>
        </w:rPr>
        <w:t>arsaw University of Technology</w:t>
      </w:r>
      <w:r>
        <w:rPr>
          <w:rFonts w:ascii="Calibri Light" w:hAnsi="Calibri Light" w:cs="Calibri Light"/>
          <w:color w:val="0D0D0D"/>
          <w:sz w:val="24"/>
          <w:szCs w:val="24"/>
          <w:lang w:val="en-GB"/>
        </w:rPr>
        <w:t xml:space="preserve"> 2020</w:t>
      </w:r>
      <w:r w:rsidRPr="00867C10">
        <w:rPr>
          <w:rFonts w:ascii="Calibri Light" w:hAnsi="Calibri Light" w:cs="Calibri Light"/>
          <w:color w:val="0D0D0D"/>
          <w:sz w:val="24"/>
          <w:szCs w:val="24"/>
          <w:lang w:val="en-GB"/>
        </w:rPr>
        <w:t xml:space="preserve">, </w:t>
      </w:r>
      <w:r w:rsidRPr="00867C10">
        <w:rPr>
          <w:rFonts w:ascii="Calibri Light" w:hAnsi="Calibri Light" w:cs="Calibri Light"/>
          <w:b/>
          <w:color w:val="0D0D0D"/>
          <w:sz w:val="24"/>
          <w:szCs w:val="24"/>
          <w:lang w:val="en-GB"/>
        </w:rPr>
        <w:t xml:space="preserve">Architecture </w:t>
      </w:r>
      <w:r w:rsidRPr="00867C10">
        <w:rPr>
          <w:rFonts w:ascii="Calibri Light" w:hAnsi="Calibri Light" w:cs="Calibri Light"/>
          <w:color w:val="0D0D0D"/>
          <w:sz w:val="24"/>
          <w:szCs w:val="24"/>
          <w:lang w:val="en-GB"/>
        </w:rPr>
        <w:t>studies</w:t>
      </w:r>
    </w:p>
    <w:p w:rsidR="00957528" w:rsidRPr="00957528" w:rsidRDefault="00957528" w:rsidP="00F4711B">
      <w:pPr>
        <w:pBdr>
          <w:top w:val="single" w:sz="4" w:space="1" w:color="000000"/>
          <w:bottom w:val="single" w:sz="4" w:space="1" w:color="000000"/>
          <w:between w:val="single" w:sz="4" w:space="1" w:color="auto"/>
        </w:pBdr>
        <w:rPr>
          <w:rFonts w:ascii="Calibri Light" w:hAnsi="Calibri Light" w:cs="Calibri Light"/>
          <w:b/>
          <w:sz w:val="24"/>
          <w:szCs w:val="24"/>
          <w:lang w:val="en-GB"/>
        </w:rPr>
      </w:pPr>
      <w:r w:rsidRPr="00574BBF">
        <w:rPr>
          <w:rFonts w:ascii="Calibri Light" w:hAnsi="Calibri Light" w:cs="Calibri Light"/>
          <w:b/>
          <w:sz w:val="24"/>
          <w:szCs w:val="24"/>
          <w:lang w:val="en-GB"/>
        </w:rPr>
        <w:t xml:space="preserve">Architecture for Society of Knowledge </w:t>
      </w:r>
      <w:r w:rsidRPr="00574BBF">
        <w:rPr>
          <w:rFonts w:ascii="Calibri Light" w:hAnsi="Calibri Light" w:cs="Calibri Light"/>
          <w:noProof/>
          <w:sz w:val="24"/>
          <w:szCs w:val="24"/>
          <w:lang w:val="en-GB"/>
        </w:rPr>
        <w:t>speciality</w:t>
      </w:r>
    </w:p>
    <w:p w:rsidR="009A0B3B" w:rsidRPr="00F4711B" w:rsidRDefault="009A0B3B">
      <w:pPr>
        <w:rPr>
          <w:rFonts w:ascii="Calibri" w:hAnsi="Calibri"/>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931"/>
        <w:gridCol w:w="54"/>
        <w:gridCol w:w="1701"/>
        <w:gridCol w:w="1984"/>
        <w:gridCol w:w="1203"/>
      </w:tblGrid>
      <w:tr w:rsidR="00774B0D" w:rsidRPr="00BF0301" w:rsidTr="0098187D">
        <w:tc>
          <w:tcPr>
            <w:tcW w:w="4323" w:type="dxa"/>
            <w:gridSpan w:val="3"/>
          </w:tcPr>
          <w:p w:rsidR="00774B0D" w:rsidRPr="00BF0301" w:rsidRDefault="009C4BE8">
            <w:pPr>
              <w:rPr>
                <w:rFonts w:ascii="Calibri" w:hAnsi="Calibri"/>
                <w:b/>
                <w:bCs/>
                <w:sz w:val="24"/>
                <w:szCs w:val="24"/>
              </w:rPr>
            </w:pPr>
            <w:r>
              <w:rPr>
                <w:rFonts w:ascii="Calibri" w:hAnsi="Calibri"/>
                <w:b/>
                <w:bCs/>
                <w:sz w:val="24"/>
                <w:szCs w:val="24"/>
                <w:lang w:val="en-US"/>
              </w:rPr>
              <w:t>Cultural Anthropology</w:t>
            </w:r>
          </w:p>
        </w:tc>
        <w:tc>
          <w:tcPr>
            <w:tcW w:w="1701" w:type="dxa"/>
          </w:tcPr>
          <w:p w:rsidR="00774B0D" w:rsidRDefault="00F4711B">
            <w:pPr>
              <w:rPr>
                <w:rFonts w:ascii="Calibri" w:hAnsi="Calibri"/>
                <w:b/>
                <w:bCs/>
                <w:sz w:val="24"/>
                <w:szCs w:val="24"/>
              </w:rPr>
            </w:pPr>
            <w:r>
              <w:rPr>
                <w:rFonts w:ascii="Calibri" w:hAnsi="Calibri"/>
                <w:b/>
                <w:bCs/>
                <w:sz w:val="24"/>
                <w:szCs w:val="24"/>
              </w:rPr>
              <w:t>CODE</w:t>
            </w:r>
          </w:p>
          <w:p w:rsidR="0098187D" w:rsidRPr="00BF0301" w:rsidRDefault="00957528">
            <w:pPr>
              <w:rPr>
                <w:rFonts w:ascii="Calibri" w:hAnsi="Calibri"/>
                <w:b/>
                <w:bCs/>
                <w:sz w:val="24"/>
                <w:szCs w:val="24"/>
              </w:rPr>
            </w:pPr>
            <w:r w:rsidRPr="00957528">
              <w:rPr>
                <w:rFonts w:ascii="Calibri" w:hAnsi="Calibri"/>
                <w:b/>
                <w:bCs/>
                <w:sz w:val="24"/>
                <w:szCs w:val="24"/>
              </w:rPr>
              <w:t>ASK3-KH-Ak</w:t>
            </w:r>
          </w:p>
        </w:tc>
        <w:tc>
          <w:tcPr>
            <w:tcW w:w="1984" w:type="dxa"/>
          </w:tcPr>
          <w:p w:rsidR="00774B0D" w:rsidRPr="00BF0301" w:rsidRDefault="00957528">
            <w:pPr>
              <w:rPr>
                <w:rFonts w:ascii="Calibri" w:hAnsi="Calibri"/>
                <w:b/>
                <w:bCs/>
                <w:sz w:val="24"/>
                <w:szCs w:val="24"/>
              </w:rPr>
            </w:pPr>
            <w:proofErr w:type="spellStart"/>
            <w:r>
              <w:rPr>
                <w:rFonts w:ascii="Calibri" w:hAnsi="Calibri"/>
                <w:b/>
                <w:bCs/>
                <w:sz w:val="24"/>
                <w:szCs w:val="24"/>
              </w:rPr>
              <w:t>MSc</w:t>
            </w:r>
            <w:proofErr w:type="spellEnd"/>
            <w:r w:rsidR="00B361F2">
              <w:rPr>
                <w:rFonts w:ascii="Calibri" w:hAnsi="Calibri"/>
                <w:b/>
                <w:bCs/>
                <w:sz w:val="24"/>
                <w:szCs w:val="24"/>
              </w:rPr>
              <w:t xml:space="preserve"> </w:t>
            </w:r>
            <w:proofErr w:type="spellStart"/>
            <w:r w:rsidR="00B361F2">
              <w:rPr>
                <w:rFonts w:ascii="Calibri" w:hAnsi="Calibri"/>
                <w:b/>
                <w:bCs/>
                <w:sz w:val="24"/>
                <w:szCs w:val="24"/>
              </w:rPr>
              <w:t>degree</w:t>
            </w:r>
            <w:proofErr w:type="spellEnd"/>
          </w:p>
        </w:tc>
        <w:tc>
          <w:tcPr>
            <w:tcW w:w="1203" w:type="dxa"/>
          </w:tcPr>
          <w:p w:rsidR="00774B0D" w:rsidRPr="00774B0D" w:rsidRDefault="00774B0D">
            <w:pPr>
              <w:jc w:val="center"/>
              <w:rPr>
                <w:rFonts w:ascii="Calibri" w:hAnsi="Calibri"/>
                <w:b/>
                <w:bCs/>
                <w:sz w:val="18"/>
                <w:szCs w:val="18"/>
              </w:rPr>
            </w:pPr>
            <w:proofErr w:type="spellStart"/>
            <w:r w:rsidRPr="00774B0D">
              <w:rPr>
                <w:rFonts w:ascii="Calibri" w:hAnsi="Calibri"/>
              </w:rPr>
              <w:t>semest</w:t>
            </w:r>
            <w:r w:rsidR="00E65020">
              <w:rPr>
                <w:rFonts w:ascii="Calibri" w:hAnsi="Calibri"/>
              </w:rPr>
              <w:t>e</w:t>
            </w:r>
            <w:r w:rsidRPr="00774B0D">
              <w:rPr>
                <w:rFonts w:ascii="Calibri" w:hAnsi="Calibri"/>
              </w:rPr>
              <w:t>r</w:t>
            </w:r>
            <w:proofErr w:type="spellEnd"/>
            <w:r w:rsidRPr="00774B0D">
              <w:rPr>
                <w:rFonts w:ascii="Calibri" w:hAnsi="Calibri"/>
              </w:rPr>
              <w:t xml:space="preserve"> </w:t>
            </w:r>
          </w:p>
          <w:p w:rsidR="00774B0D" w:rsidRPr="00774B0D" w:rsidRDefault="00957528">
            <w:pPr>
              <w:jc w:val="center"/>
              <w:rPr>
                <w:rFonts w:ascii="Calibri" w:hAnsi="Calibri"/>
                <w:b/>
                <w:bCs/>
                <w:sz w:val="36"/>
                <w:szCs w:val="36"/>
              </w:rPr>
            </w:pPr>
            <w:r>
              <w:rPr>
                <w:rFonts w:ascii="Calibri" w:hAnsi="Calibri"/>
                <w:b/>
                <w:bCs/>
                <w:sz w:val="36"/>
                <w:szCs w:val="36"/>
              </w:rPr>
              <w:t>3</w:t>
            </w:r>
          </w:p>
        </w:tc>
      </w:tr>
      <w:tr w:rsidR="009A0B3B" w:rsidRPr="00BF0301" w:rsidTr="0098187D">
        <w:trPr>
          <w:trHeight w:val="685"/>
        </w:trPr>
        <w:tc>
          <w:tcPr>
            <w:tcW w:w="2338" w:type="dxa"/>
            <w:vMerge w:val="restart"/>
            <w:tcBorders>
              <w:right w:val="nil"/>
            </w:tcBorders>
          </w:tcPr>
          <w:p w:rsidR="009A0B3B" w:rsidRPr="00BF0301" w:rsidRDefault="00E65020">
            <w:pPr>
              <w:rPr>
                <w:rFonts w:ascii="Calibri" w:hAnsi="Calibri"/>
              </w:rPr>
            </w:pPr>
            <w:proofErr w:type="spellStart"/>
            <w:r>
              <w:rPr>
                <w:rFonts w:ascii="Calibri" w:hAnsi="Calibri"/>
              </w:rPr>
              <w:t>Classes</w:t>
            </w:r>
            <w:proofErr w:type="spellEnd"/>
            <w:r w:rsidR="009A0B3B" w:rsidRPr="00BF0301">
              <w:rPr>
                <w:rFonts w:ascii="Calibri" w:hAnsi="Calibri"/>
              </w:rPr>
              <w:t>:</w:t>
            </w:r>
          </w:p>
          <w:p w:rsidR="009A0B3B" w:rsidRPr="00BF0301" w:rsidRDefault="00E65020">
            <w:pPr>
              <w:rPr>
                <w:rFonts w:ascii="Calibri" w:hAnsi="Calibri"/>
                <w:b/>
                <w:bCs/>
              </w:rPr>
            </w:pPr>
            <w:proofErr w:type="spellStart"/>
            <w:r>
              <w:rPr>
                <w:rFonts w:ascii="Calibri" w:hAnsi="Calibri"/>
                <w:b/>
                <w:bCs/>
              </w:rPr>
              <w:t>lecture</w:t>
            </w:r>
            <w:proofErr w:type="spellEnd"/>
          </w:p>
          <w:p w:rsidR="0098187D" w:rsidRDefault="0098187D">
            <w:pPr>
              <w:rPr>
                <w:rFonts w:ascii="Calibri" w:hAnsi="Calibri"/>
                <w:b/>
                <w:bCs/>
              </w:rPr>
            </w:pPr>
          </w:p>
          <w:p w:rsidR="00E65020" w:rsidRDefault="00E65020">
            <w:pPr>
              <w:rPr>
                <w:rFonts w:ascii="Calibri" w:hAnsi="Calibri"/>
                <w:b/>
                <w:bCs/>
              </w:rPr>
            </w:pPr>
          </w:p>
          <w:p w:rsidR="006D5CCF" w:rsidRDefault="006D5CCF">
            <w:pPr>
              <w:rPr>
                <w:rFonts w:ascii="Calibri" w:hAnsi="Calibri"/>
                <w:b/>
                <w:bCs/>
              </w:rPr>
            </w:pPr>
          </w:p>
          <w:p w:rsidR="00E65020" w:rsidRDefault="00E65020">
            <w:pPr>
              <w:rPr>
                <w:rFonts w:ascii="Calibri" w:hAnsi="Calibri"/>
                <w:b/>
                <w:bCs/>
              </w:rPr>
            </w:pPr>
          </w:p>
          <w:p w:rsidR="0098187D" w:rsidRPr="00BF0301" w:rsidRDefault="0098187D">
            <w:pPr>
              <w:rPr>
                <w:rFonts w:ascii="Calibri" w:hAnsi="Calibri"/>
                <w:b/>
                <w:bCs/>
              </w:rPr>
            </w:pPr>
            <w:proofErr w:type="spellStart"/>
            <w:r>
              <w:rPr>
                <w:rFonts w:ascii="Calibri" w:hAnsi="Calibri"/>
                <w:b/>
                <w:bCs/>
              </w:rPr>
              <w:t>semest</w:t>
            </w:r>
            <w:r w:rsidR="00E65020">
              <w:rPr>
                <w:rFonts w:ascii="Calibri" w:hAnsi="Calibri"/>
                <w:b/>
                <w:bCs/>
              </w:rPr>
              <w:t>e</w:t>
            </w:r>
            <w:r>
              <w:rPr>
                <w:rFonts w:ascii="Calibri" w:hAnsi="Calibri"/>
                <w:b/>
                <w:bCs/>
              </w:rPr>
              <w:t>r</w:t>
            </w:r>
            <w:proofErr w:type="spellEnd"/>
          </w:p>
        </w:tc>
        <w:tc>
          <w:tcPr>
            <w:tcW w:w="1931" w:type="dxa"/>
            <w:vMerge w:val="restart"/>
          </w:tcPr>
          <w:p w:rsidR="00B361F2" w:rsidRPr="00867C10" w:rsidRDefault="00B361F2" w:rsidP="00B361F2">
            <w:pPr>
              <w:snapToGrid w:val="0"/>
              <w:rPr>
                <w:rFonts w:ascii="Calibri Light" w:hAnsi="Calibri Light" w:cs="Calibri Light"/>
                <w:color w:val="0D0D0D"/>
                <w:lang w:val="en-GB"/>
              </w:rPr>
            </w:pPr>
            <w:r w:rsidRPr="00867C10">
              <w:rPr>
                <w:rFonts w:ascii="Calibri Light" w:hAnsi="Calibri Light" w:cs="Calibri Light"/>
                <w:color w:val="0D0D0D"/>
                <w:lang w:val="en-GB"/>
              </w:rPr>
              <w:t>Hours/semester</w:t>
            </w:r>
          </w:p>
          <w:p w:rsidR="009A0B3B" w:rsidRPr="00BF0301" w:rsidRDefault="00E65020">
            <w:pPr>
              <w:rPr>
                <w:rFonts w:ascii="Calibri" w:hAnsi="Calibri"/>
                <w:b/>
                <w:bCs/>
              </w:rPr>
            </w:pPr>
            <w:r>
              <w:rPr>
                <w:rFonts w:ascii="Calibri" w:hAnsi="Calibri"/>
                <w:b/>
                <w:bCs/>
              </w:rPr>
              <w:t>1</w:t>
            </w:r>
            <w:r w:rsidR="00957528">
              <w:rPr>
                <w:rFonts w:ascii="Calibri" w:hAnsi="Calibri"/>
                <w:b/>
                <w:bCs/>
              </w:rPr>
              <w:t>0</w:t>
            </w:r>
          </w:p>
          <w:p w:rsidR="009A0B3B" w:rsidRDefault="009A0B3B">
            <w:pPr>
              <w:rPr>
                <w:rFonts w:ascii="Calibri" w:hAnsi="Calibri"/>
                <w:b/>
                <w:bCs/>
              </w:rPr>
            </w:pPr>
          </w:p>
          <w:p w:rsidR="006D5CCF" w:rsidRPr="00BF0301" w:rsidRDefault="006D5CCF">
            <w:pPr>
              <w:rPr>
                <w:rFonts w:ascii="Calibri" w:hAnsi="Calibri"/>
                <w:b/>
                <w:bCs/>
              </w:rPr>
            </w:pPr>
          </w:p>
          <w:p w:rsidR="009A0B3B" w:rsidRDefault="009A0B3B">
            <w:pPr>
              <w:rPr>
                <w:rFonts w:ascii="Calibri" w:hAnsi="Calibri"/>
                <w:b/>
                <w:bCs/>
              </w:rPr>
            </w:pPr>
          </w:p>
          <w:p w:rsidR="0098187D" w:rsidRDefault="0098187D">
            <w:pPr>
              <w:rPr>
                <w:rFonts w:ascii="Calibri" w:hAnsi="Calibri"/>
                <w:b/>
                <w:bCs/>
              </w:rPr>
            </w:pPr>
          </w:p>
          <w:p w:rsidR="0098187D" w:rsidRPr="00BF0301" w:rsidRDefault="00F80CB4">
            <w:pPr>
              <w:rPr>
                <w:rFonts w:ascii="Calibri" w:hAnsi="Calibri"/>
                <w:b/>
                <w:bCs/>
              </w:rPr>
            </w:pPr>
            <w:proofErr w:type="spellStart"/>
            <w:r>
              <w:rPr>
                <w:rFonts w:ascii="Calibri" w:hAnsi="Calibri"/>
                <w:b/>
                <w:bCs/>
              </w:rPr>
              <w:t>winter</w:t>
            </w:r>
            <w:proofErr w:type="spellEnd"/>
          </w:p>
        </w:tc>
        <w:tc>
          <w:tcPr>
            <w:tcW w:w="1755" w:type="dxa"/>
            <w:gridSpan w:val="2"/>
            <w:vMerge w:val="restart"/>
          </w:tcPr>
          <w:p w:rsidR="009A0B3B" w:rsidRPr="00B361F2" w:rsidRDefault="00B361F2" w:rsidP="00B361F2">
            <w:pPr>
              <w:snapToGrid w:val="0"/>
              <w:rPr>
                <w:rFonts w:ascii="Calibri Light" w:hAnsi="Calibri Light" w:cs="Calibri Light"/>
                <w:color w:val="0D0D0D"/>
                <w:lang w:val="en-GB"/>
              </w:rPr>
            </w:pPr>
            <w:r w:rsidRPr="00867C10">
              <w:rPr>
                <w:rFonts w:ascii="Calibri Light" w:hAnsi="Calibri Light" w:cs="Calibri Light"/>
                <w:color w:val="0D0D0D"/>
                <w:lang w:val="en-GB"/>
              </w:rPr>
              <w:t>Student’s own workload hours:</w:t>
            </w:r>
          </w:p>
          <w:p w:rsidR="009A0B3B" w:rsidRPr="00BF0301" w:rsidRDefault="00957528">
            <w:pPr>
              <w:rPr>
                <w:rFonts w:ascii="Calibri" w:hAnsi="Calibri"/>
              </w:rPr>
            </w:pPr>
            <w:r>
              <w:rPr>
                <w:rFonts w:ascii="Calibri" w:hAnsi="Calibri"/>
                <w:b/>
                <w:bCs/>
              </w:rPr>
              <w:t>13</w:t>
            </w:r>
          </w:p>
        </w:tc>
        <w:tc>
          <w:tcPr>
            <w:tcW w:w="1984" w:type="dxa"/>
            <w:vMerge w:val="restart"/>
          </w:tcPr>
          <w:p w:rsidR="009A0B3B" w:rsidRPr="00F4711B" w:rsidRDefault="009A0B3B">
            <w:pPr>
              <w:rPr>
                <w:rFonts w:ascii="Calibri" w:hAnsi="Calibri"/>
                <w:lang w:val="en-US"/>
              </w:rPr>
            </w:pPr>
            <w:r w:rsidRPr="00F4711B">
              <w:rPr>
                <w:rFonts w:ascii="Calibri" w:hAnsi="Calibri"/>
                <w:lang w:val="en-US"/>
              </w:rPr>
              <w:t>Status:</w:t>
            </w:r>
            <w:r w:rsidR="00774B0D" w:rsidRPr="00F4711B">
              <w:rPr>
                <w:rFonts w:ascii="Calibri" w:hAnsi="Calibri"/>
                <w:lang w:val="en-US"/>
              </w:rPr>
              <w:t xml:space="preserve"> </w:t>
            </w:r>
            <w:r w:rsidR="00F4711B" w:rsidRPr="00F4711B">
              <w:rPr>
                <w:rFonts w:ascii="Calibri" w:hAnsi="Calibri"/>
                <w:b/>
                <w:bCs/>
                <w:lang w:val="en-US"/>
              </w:rPr>
              <w:t>obligatory</w:t>
            </w:r>
          </w:p>
          <w:p w:rsidR="009A0B3B" w:rsidRPr="00F4711B" w:rsidRDefault="00F4711B">
            <w:pPr>
              <w:rPr>
                <w:rFonts w:ascii="Calibri" w:hAnsi="Calibri"/>
                <w:lang w:val="en-US"/>
              </w:rPr>
            </w:pPr>
            <w:r w:rsidRPr="00F4711B">
              <w:rPr>
                <w:rFonts w:ascii="Calibri" w:hAnsi="Calibri"/>
                <w:lang w:val="en-US"/>
              </w:rPr>
              <w:t>Level</w:t>
            </w:r>
            <w:r w:rsidR="009A0B3B" w:rsidRPr="00F4711B">
              <w:rPr>
                <w:rFonts w:ascii="Calibri" w:hAnsi="Calibri"/>
                <w:lang w:val="en-US"/>
              </w:rPr>
              <w:t>:</w:t>
            </w:r>
            <w:r w:rsidR="0098187D" w:rsidRPr="00F4711B">
              <w:rPr>
                <w:rFonts w:ascii="Calibri" w:hAnsi="Calibri"/>
                <w:lang w:val="en-US"/>
              </w:rPr>
              <w:t xml:space="preserve"> </w:t>
            </w:r>
            <w:r w:rsidRPr="00B361F2">
              <w:rPr>
                <w:rFonts w:ascii="Calibri" w:hAnsi="Calibri"/>
                <w:b/>
                <w:lang w:val="en-US"/>
              </w:rPr>
              <w:t>basic</w:t>
            </w:r>
          </w:p>
          <w:p w:rsidR="0098187D" w:rsidRPr="00F4711B" w:rsidRDefault="00F4711B">
            <w:pPr>
              <w:rPr>
                <w:rFonts w:ascii="Calibri" w:hAnsi="Calibri"/>
                <w:lang w:val="en-US"/>
              </w:rPr>
            </w:pPr>
            <w:r w:rsidRPr="00F4711B">
              <w:rPr>
                <w:rFonts w:ascii="Calibri" w:hAnsi="Calibri"/>
                <w:lang w:val="en-US"/>
              </w:rPr>
              <w:t>Group of subjects</w:t>
            </w:r>
            <w:r w:rsidR="0098187D" w:rsidRPr="00F4711B">
              <w:rPr>
                <w:rFonts w:ascii="Calibri" w:hAnsi="Calibri"/>
                <w:lang w:val="en-US"/>
              </w:rPr>
              <w:t>:</w:t>
            </w:r>
          </w:p>
          <w:p w:rsidR="0098187D" w:rsidRPr="00B361F2" w:rsidRDefault="00F4711B">
            <w:pPr>
              <w:rPr>
                <w:rFonts w:ascii="Calibri" w:hAnsi="Calibri"/>
                <w:b/>
              </w:rPr>
            </w:pPr>
            <w:r w:rsidRPr="00B361F2">
              <w:rPr>
                <w:rFonts w:ascii="Calibri" w:hAnsi="Calibri"/>
                <w:b/>
              </w:rPr>
              <w:t xml:space="preserve">C. </w:t>
            </w:r>
            <w:proofErr w:type="spellStart"/>
            <w:r w:rsidR="00B361F2" w:rsidRPr="00B361F2">
              <w:rPr>
                <w:rFonts w:ascii="Calibri" w:hAnsi="Calibri"/>
                <w:b/>
              </w:rPr>
              <w:t>Complementary</w:t>
            </w:r>
            <w:proofErr w:type="spellEnd"/>
          </w:p>
          <w:p w:rsidR="0098187D" w:rsidRPr="00BF0301" w:rsidRDefault="00B361F2" w:rsidP="00B361F2">
            <w:pPr>
              <w:rPr>
                <w:rFonts w:ascii="Calibri" w:hAnsi="Calibri"/>
              </w:rPr>
            </w:pPr>
            <w:proofErr w:type="spellStart"/>
            <w:r>
              <w:rPr>
                <w:rFonts w:ascii="Calibri" w:hAnsi="Calibri"/>
              </w:rPr>
              <w:t>Languague</w:t>
            </w:r>
            <w:proofErr w:type="spellEnd"/>
            <w:r w:rsidR="0098187D">
              <w:rPr>
                <w:rFonts w:ascii="Calibri" w:hAnsi="Calibri"/>
              </w:rPr>
              <w:t xml:space="preserve">: </w:t>
            </w:r>
            <w:proofErr w:type="spellStart"/>
            <w:r>
              <w:rPr>
                <w:rFonts w:ascii="Calibri" w:hAnsi="Calibri"/>
              </w:rPr>
              <w:t>english</w:t>
            </w:r>
            <w:proofErr w:type="spellEnd"/>
          </w:p>
        </w:tc>
        <w:tc>
          <w:tcPr>
            <w:tcW w:w="1203" w:type="dxa"/>
            <w:tcBorders>
              <w:left w:val="nil"/>
            </w:tcBorders>
          </w:tcPr>
          <w:p w:rsidR="009A0B3B" w:rsidRPr="00BF0301" w:rsidRDefault="009A0B3B">
            <w:pPr>
              <w:jc w:val="center"/>
              <w:rPr>
                <w:rFonts w:ascii="Calibri" w:hAnsi="Calibri"/>
              </w:rPr>
            </w:pPr>
            <w:r w:rsidRPr="00BF0301">
              <w:rPr>
                <w:rFonts w:ascii="Calibri" w:hAnsi="Calibri"/>
              </w:rPr>
              <w:t>ECTS:</w:t>
            </w:r>
          </w:p>
          <w:p w:rsidR="009A0B3B" w:rsidRPr="00BF0301" w:rsidRDefault="006D5CCF" w:rsidP="009A0B3B">
            <w:pPr>
              <w:jc w:val="center"/>
              <w:rPr>
                <w:rFonts w:ascii="Calibri" w:hAnsi="Calibri"/>
                <w:b/>
                <w:bCs/>
                <w:sz w:val="28"/>
                <w:szCs w:val="28"/>
              </w:rPr>
            </w:pPr>
            <w:r>
              <w:rPr>
                <w:rFonts w:ascii="Calibri" w:hAnsi="Calibri"/>
                <w:b/>
                <w:bCs/>
                <w:sz w:val="28"/>
                <w:szCs w:val="28"/>
              </w:rPr>
              <w:t>1</w:t>
            </w:r>
          </w:p>
        </w:tc>
      </w:tr>
      <w:tr w:rsidR="009A0B3B" w:rsidRPr="00BF0301" w:rsidTr="0098187D">
        <w:trPr>
          <w:trHeight w:val="584"/>
        </w:trPr>
        <w:tc>
          <w:tcPr>
            <w:tcW w:w="2338" w:type="dxa"/>
            <w:vMerge/>
            <w:tcBorders>
              <w:right w:val="nil"/>
            </w:tcBorders>
          </w:tcPr>
          <w:p w:rsidR="009A0B3B" w:rsidRPr="00BF0301" w:rsidRDefault="009A0B3B">
            <w:pPr>
              <w:rPr>
                <w:rFonts w:ascii="Calibri" w:hAnsi="Calibri"/>
              </w:rPr>
            </w:pPr>
          </w:p>
        </w:tc>
        <w:tc>
          <w:tcPr>
            <w:tcW w:w="1931" w:type="dxa"/>
            <w:vMerge/>
          </w:tcPr>
          <w:p w:rsidR="009A0B3B" w:rsidRPr="00BF0301" w:rsidRDefault="009A0B3B">
            <w:pPr>
              <w:rPr>
                <w:rFonts w:ascii="Calibri" w:hAnsi="Calibri"/>
              </w:rPr>
            </w:pPr>
          </w:p>
        </w:tc>
        <w:tc>
          <w:tcPr>
            <w:tcW w:w="1755" w:type="dxa"/>
            <w:gridSpan w:val="2"/>
            <w:vMerge/>
          </w:tcPr>
          <w:p w:rsidR="009A0B3B" w:rsidRPr="00BF0301" w:rsidRDefault="009A0B3B">
            <w:pPr>
              <w:rPr>
                <w:rFonts w:ascii="Calibri" w:hAnsi="Calibri"/>
              </w:rPr>
            </w:pPr>
          </w:p>
        </w:tc>
        <w:tc>
          <w:tcPr>
            <w:tcW w:w="1984" w:type="dxa"/>
            <w:vMerge/>
          </w:tcPr>
          <w:p w:rsidR="009A0B3B" w:rsidRPr="00BF0301" w:rsidRDefault="009A0B3B">
            <w:pPr>
              <w:rPr>
                <w:rFonts w:ascii="Calibri" w:hAnsi="Calibri"/>
              </w:rPr>
            </w:pPr>
          </w:p>
        </w:tc>
        <w:tc>
          <w:tcPr>
            <w:tcW w:w="1203" w:type="dxa"/>
            <w:tcBorders>
              <w:left w:val="nil"/>
            </w:tcBorders>
          </w:tcPr>
          <w:p w:rsidR="009A0B3B" w:rsidRPr="00BF0301" w:rsidRDefault="00F4711B" w:rsidP="009A0B3B">
            <w:pPr>
              <w:jc w:val="center"/>
              <w:rPr>
                <w:rFonts w:ascii="Calibri" w:hAnsi="Calibri"/>
              </w:rPr>
            </w:pPr>
            <w:proofErr w:type="spellStart"/>
            <w:r>
              <w:rPr>
                <w:rFonts w:ascii="Calibri" w:hAnsi="Calibri"/>
              </w:rPr>
              <w:t>Exam</w:t>
            </w:r>
            <w:proofErr w:type="spellEnd"/>
            <w:r w:rsidR="009A0B3B" w:rsidRPr="00BF0301">
              <w:rPr>
                <w:rFonts w:ascii="Calibri" w:hAnsi="Calibri"/>
              </w:rPr>
              <w:t>:</w:t>
            </w:r>
          </w:p>
          <w:p w:rsidR="009A0B3B" w:rsidRPr="00BF0301" w:rsidRDefault="006D5CCF" w:rsidP="009A0B3B">
            <w:pPr>
              <w:jc w:val="center"/>
              <w:rPr>
                <w:rFonts w:ascii="Calibri" w:hAnsi="Calibri"/>
              </w:rPr>
            </w:pPr>
            <w:r w:rsidRPr="00B05E6C">
              <w:rPr>
                <w:rFonts w:ascii="Calibri" w:hAnsi="Calibri"/>
                <w:b/>
                <w:bCs/>
              </w:rPr>
              <w:t>no</w:t>
            </w:r>
          </w:p>
        </w:tc>
      </w:tr>
    </w:tbl>
    <w:p w:rsidR="009A0B3B" w:rsidRPr="00BF0301" w:rsidRDefault="009A0B3B">
      <w:pPr>
        <w:rPr>
          <w:rFonts w:ascii="Calibri" w:hAnsi="Calibri"/>
          <w:b/>
          <w:bCs/>
          <w:sz w:val="24"/>
          <w:szCs w:val="24"/>
        </w:rPr>
      </w:pPr>
    </w:p>
    <w:p w:rsidR="009A0B3B" w:rsidRDefault="00E65020">
      <w:pPr>
        <w:rPr>
          <w:rFonts w:ascii="Calibri" w:hAnsi="Calibri"/>
          <w:b/>
          <w:szCs w:val="24"/>
        </w:rPr>
      </w:pPr>
      <w:proofErr w:type="spellStart"/>
      <w:r w:rsidRPr="00E65020">
        <w:rPr>
          <w:rFonts w:ascii="Calibri" w:hAnsi="Calibri"/>
          <w:b/>
          <w:szCs w:val="24"/>
        </w:rPr>
        <w:t>Prerequisites</w:t>
      </w:r>
      <w:proofErr w:type="spellEnd"/>
      <w:r w:rsidRPr="00E65020">
        <w:rPr>
          <w:rFonts w:ascii="Calibri" w:hAnsi="Calibri"/>
          <w:b/>
          <w:szCs w:val="24"/>
        </w:rPr>
        <w:t xml:space="preserve"> (</w:t>
      </w:r>
      <w:proofErr w:type="spellStart"/>
      <w:r w:rsidRPr="00E65020">
        <w:rPr>
          <w:rFonts w:ascii="Calibri" w:hAnsi="Calibri"/>
          <w:b/>
          <w:szCs w:val="24"/>
        </w:rPr>
        <w:t>subjects</w:t>
      </w:r>
      <w:proofErr w:type="spellEnd"/>
      <w:r w:rsidRPr="00E65020">
        <w:rPr>
          <w:rFonts w:ascii="Calibri" w:hAnsi="Calibri"/>
          <w:b/>
          <w:szCs w:val="24"/>
        </w:rPr>
        <w:t>):</w:t>
      </w:r>
      <w:r>
        <w:rPr>
          <w:rFonts w:ascii="Calibri" w:hAnsi="Calibri"/>
          <w:b/>
          <w:szCs w:val="24"/>
        </w:rPr>
        <w:t xml:space="preserve"> no</w:t>
      </w:r>
    </w:p>
    <w:p w:rsidR="006D5CCF" w:rsidRDefault="006D5CCF" w:rsidP="00E65020">
      <w:pPr>
        <w:pStyle w:val="Nagwek1"/>
        <w:pBdr>
          <w:top w:val="single" w:sz="8" w:space="1" w:color="auto"/>
        </w:pBdr>
        <w:rPr>
          <w:rFonts w:ascii="Calibri" w:hAnsi="Calibri"/>
          <w:bCs w:val="0"/>
          <w:sz w:val="20"/>
        </w:rPr>
      </w:pPr>
    </w:p>
    <w:p w:rsidR="00E65020" w:rsidRPr="00265093" w:rsidRDefault="00E65020" w:rsidP="00E65020">
      <w:pPr>
        <w:pStyle w:val="Nagwek1"/>
        <w:pBdr>
          <w:top w:val="single" w:sz="8" w:space="1" w:color="auto"/>
        </w:pBdr>
        <w:rPr>
          <w:rFonts w:ascii="Calibri" w:hAnsi="Calibri"/>
          <w:b w:val="0"/>
          <w:bCs w:val="0"/>
          <w:sz w:val="20"/>
        </w:rPr>
      </w:pPr>
      <w:r w:rsidRPr="00265093">
        <w:rPr>
          <w:rFonts w:ascii="Calibri" w:hAnsi="Calibri"/>
          <w:bCs w:val="0"/>
          <w:sz w:val="20"/>
        </w:rPr>
        <w:t xml:space="preserve">Unit </w:t>
      </w:r>
      <w:proofErr w:type="spellStart"/>
      <w:r w:rsidRPr="00265093">
        <w:rPr>
          <w:rFonts w:ascii="Calibri" w:hAnsi="Calibri"/>
          <w:bCs w:val="0"/>
          <w:sz w:val="20"/>
        </w:rPr>
        <w:t>delivering</w:t>
      </w:r>
      <w:proofErr w:type="spellEnd"/>
      <w:r w:rsidRPr="00265093">
        <w:rPr>
          <w:rFonts w:ascii="Calibri" w:hAnsi="Calibri"/>
          <w:bCs w:val="0"/>
          <w:sz w:val="20"/>
        </w:rPr>
        <w:t xml:space="preserve"> </w:t>
      </w:r>
      <w:proofErr w:type="spellStart"/>
      <w:r w:rsidRPr="00265093">
        <w:rPr>
          <w:rFonts w:ascii="Calibri" w:hAnsi="Calibri"/>
          <w:bCs w:val="0"/>
          <w:sz w:val="20"/>
        </w:rPr>
        <w:t>this</w:t>
      </w:r>
      <w:proofErr w:type="spellEnd"/>
      <w:r w:rsidRPr="00265093">
        <w:rPr>
          <w:rFonts w:ascii="Calibri" w:hAnsi="Calibri"/>
          <w:bCs w:val="0"/>
          <w:sz w:val="20"/>
        </w:rPr>
        <w:t xml:space="preserve"> </w:t>
      </w:r>
      <w:proofErr w:type="spellStart"/>
      <w:r w:rsidRPr="00265093">
        <w:rPr>
          <w:rFonts w:ascii="Calibri" w:hAnsi="Calibri"/>
          <w:bCs w:val="0"/>
          <w:sz w:val="20"/>
        </w:rPr>
        <w:t>subject</w:t>
      </w:r>
      <w:proofErr w:type="spellEnd"/>
      <w:r w:rsidRPr="00306426">
        <w:rPr>
          <w:rFonts w:ascii="Calibri" w:hAnsi="Calibri"/>
          <w:bCs w:val="0"/>
          <w:sz w:val="20"/>
        </w:rPr>
        <w:t>:</w:t>
      </w:r>
      <w:r w:rsidRPr="00306426">
        <w:rPr>
          <w:rFonts w:ascii="Calibri" w:hAnsi="Calibri"/>
          <w:b w:val="0"/>
          <w:bCs w:val="0"/>
          <w:sz w:val="20"/>
        </w:rPr>
        <w:t xml:space="preserve"> </w:t>
      </w:r>
    </w:p>
    <w:p w:rsidR="00E65020" w:rsidRPr="00265093" w:rsidRDefault="00E65020" w:rsidP="00E65020">
      <w:pPr>
        <w:pStyle w:val="Nagwek1"/>
        <w:rPr>
          <w:rFonts w:ascii="Calibri" w:hAnsi="Calibri"/>
          <w:bCs w:val="0"/>
          <w:sz w:val="20"/>
          <w:lang w:val="en-US"/>
        </w:rPr>
      </w:pPr>
      <w:r w:rsidRPr="002E1098">
        <w:rPr>
          <w:rFonts w:ascii="Calibri" w:hAnsi="Calibri"/>
          <w:bCs w:val="0"/>
          <w:sz w:val="20"/>
          <w:lang w:val="en-US"/>
        </w:rPr>
        <w:t>Subject coordinator</w:t>
      </w:r>
      <w:r>
        <w:rPr>
          <w:rFonts w:ascii="Calibri" w:hAnsi="Calibri"/>
          <w:bCs w:val="0"/>
          <w:sz w:val="20"/>
          <w:lang w:val="en-US"/>
        </w:rPr>
        <w:t xml:space="preserve"> </w:t>
      </w:r>
      <w:r w:rsidRPr="00265093">
        <w:rPr>
          <w:rFonts w:ascii="Calibri" w:hAnsi="Calibri"/>
          <w:bCs w:val="0"/>
          <w:sz w:val="20"/>
          <w:lang w:val="en-US"/>
        </w:rPr>
        <w:t xml:space="preserve">: </w:t>
      </w:r>
    </w:p>
    <w:p w:rsidR="009A0B3B" w:rsidRPr="00E65020" w:rsidRDefault="009A0B3B" w:rsidP="009A0B3B">
      <w:pPr>
        <w:rPr>
          <w:rFonts w:ascii="Calibri" w:hAnsi="Calibri"/>
          <w:lang w:val="en-US"/>
        </w:rPr>
      </w:pPr>
    </w:p>
    <w:p w:rsidR="00E65020" w:rsidRPr="002E1098" w:rsidRDefault="00E65020" w:rsidP="00E65020">
      <w:pPr>
        <w:pStyle w:val="Nagwek"/>
        <w:pBdr>
          <w:bottom w:val="single" w:sz="4" w:space="1" w:color="auto"/>
        </w:pBdr>
        <w:tabs>
          <w:tab w:val="clear" w:pos="4536"/>
          <w:tab w:val="clear" w:pos="9072"/>
        </w:tabs>
        <w:rPr>
          <w:rFonts w:ascii="Calibri" w:hAnsi="Calibri"/>
          <w:b/>
          <w:sz w:val="24"/>
          <w:szCs w:val="24"/>
          <w:lang w:val="en-US"/>
        </w:rPr>
      </w:pPr>
      <w:r>
        <w:rPr>
          <w:rFonts w:ascii="Calibri" w:hAnsi="Calibri"/>
          <w:b/>
          <w:sz w:val="24"/>
          <w:szCs w:val="24"/>
          <w:lang w:val="en-US"/>
        </w:rPr>
        <w:t>Learning outcomes and subject delivery methods</w:t>
      </w:r>
    </w:p>
    <w:p w:rsidR="009A0B3B" w:rsidRPr="00E65020" w:rsidRDefault="009A0B3B">
      <w:pPr>
        <w:rPr>
          <w:rFonts w:ascii="Calibri" w:hAnsi="Calibri"/>
          <w:b/>
          <w:bCs/>
          <w:lang w:val="en-US"/>
        </w:rPr>
      </w:pPr>
    </w:p>
    <w:p w:rsidR="00FA17E8" w:rsidRPr="002E1098" w:rsidRDefault="00FA17E8" w:rsidP="00FA17E8">
      <w:pPr>
        <w:rPr>
          <w:rFonts w:ascii="Calibri" w:hAnsi="Calibri"/>
          <w:b/>
          <w:bCs/>
          <w:lang w:val="en-US"/>
        </w:rPr>
      </w:pPr>
      <w:r>
        <w:rPr>
          <w:rFonts w:ascii="Calibri" w:hAnsi="Calibri"/>
          <w:b/>
          <w:bCs/>
          <w:lang w:val="en-US"/>
        </w:rPr>
        <w:t>Objective of the course</w:t>
      </w:r>
      <w:r w:rsidRPr="002E1098">
        <w:rPr>
          <w:rFonts w:ascii="Calibri" w:hAnsi="Calibri"/>
          <w:b/>
          <w:bCs/>
          <w:lang w:val="en-US"/>
        </w:rPr>
        <w:t>:</w:t>
      </w:r>
    </w:p>
    <w:tbl>
      <w:tblPr>
        <w:tblW w:w="0" w:type="auto"/>
        <w:tblLayout w:type="fixed"/>
        <w:tblCellMar>
          <w:left w:w="70" w:type="dxa"/>
          <w:right w:w="70" w:type="dxa"/>
        </w:tblCellMar>
        <w:tblLook w:val="0000" w:firstRow="0" w:lastRow="0" w:firstColumn="0" w:lastColumn="0" w:noHBand="0" w:noVBand="0"/>
      </w:tblPr>
      <w:tblGrid>
        <w:gridCol w:w="9212"/>
      </w:tblGrid>
      <w:tr w:rsidR="00FA17E8" w:rsidRPr="002E1098" w:rsidTr="004A3188">
        <w:trPr>
          <w:trHeight w:val="85"/>
        </w:trPr>
        <w:tc>
          <w:tcPr>
            <w:tcW w:w="9212" w:type="dxa"/>
            <w:tcBorders>
              <w:top w:val="nil"/>
              <w:left w:val="nil"/>
              <w:bottom w:val="nil"/>
              <w:right w:val="nil"/>
            </w:tcBorders>
          </w:tcPr>
          <w:p w:rsidR="00FA17E8" w:rsidRPr="002E1098" w:rsidRDefault="00FB60EB" w:rsidP="00FB60EB">
            <w:pPr>
              <w:jc w:val="both"/>
              <w:rPr>
                <w:rFonts w:ascii="Calibri" w:hAnsi="Calibri"/>
                <w:lang w:val="en-US"/>
              </w:rPr>
            </w:pPr>
            <w:r w:rsidRPr="00FB60EB">
              <w:rPr>
                <w:rFonts w:ascii="Calibri" w:hAnsi="Calibri"/>
                <w:lang w:val="en-US"/>
              </w:rPr>
              <w:t xml:space="preserve">To acquaint students with selected concepts and methods of cultural anthropology and show in this perspective architecture as a phenomenon of culture that is a response to the biological, psychological and social needs of </w:t>
            </w:r>
            <w:r>
              <w:rPr>
                <w:rFonts w:ascii="Calibri" w:hAnsi="Calibri"/>
                <w:lang w:val="en-US"/>
              </w:rPr>
              <w:t>hu</w:t>
            </w:r>
            <w:r w:rsidRPr="00FB60EB">
              <w:rPr>
                <w:rFonts w:ascii="Calibri" w:hAnsi="Calibri"/>
                <w:lang w:val="en-US"/>
              </w:rPr>
              <w:t>man</w:t>
            </w:r>
            <w:r>
              <w:rPr>
                <w:rFonts w:ascii="Calibri" w:hAnsi="Calibri"/>
                <w:lang w:val="en-US"/>
              </w:rPr>
              <w:t>ity</w:t>
            </w:r>
          </w:p>
        </w:tc>
      </w:tr>
    </w:tbl>
    <w:p w:rsidR="00FA17E8" w:rsidRPr="002E1098" w:rsidRDefault="00FA17E8" w:rsidP="00FA17E8">
      <w:pPr>
        <w:rPr>
          <w:rFonts w:ascii="Calibri" w:hAnsi="Calibri"/>
          <w:b/>
          <w:bCs/>
          <w:lang w:val="en-US"/>
        </w:rPr>
      </w:pPr>
    </w:p>
    <w:p w:rsidR="00FA17E8" w:rsidRPr="002E1098" w:rsidRDefault="00FA17E8" w:rsidP="00FA17E8">
      <w:pPr>
        <w:rPr>
          <w:rFonts w:ascii="Calibri" w:hAnsi="Calibri"/>
          <w:b/>
          <w:bCs/>
          <w:lang w:val="en-US"/>
        </w:rPr>
      </w:pPr>
      <w:r>
        <w:rPr>
          <w:rFonts w:ascii="Calibri" w:hAnsi="Calibri"/>
          <w:b/>
          <w:bCs/>
          <w:lang w:val="en-US"/>
        </w:rPr>
        <w:t>General description of the course</w:t>
      </w:r>
      <w:r w:rsidRPr="002E1098">
        <w:rPr>
          <w:rFonts w:ascii="Calibri" w:hAnsi="Calibri"/>
          <w:b/>
          <w:bCs/>
          <w:lang w:val="en-US"/>
        </w:rPr>
        <w:t>:</w:t>
      </w:r>
    </w:p>
    <w:p w:rsidR="0098187D" w:rsidRDefault="00420634" w:rsidP="00420634">
      <w:pPr>
        <w:jc w:val="both"/>
        <w:rPr>
          <w:rFonts w:ascii="Calibri" w:hAnsi="Calibri"/>
          <w:lang w:val="en-US"/>
        </w:rPr>
      </w:pPr>
      <w:r w:rsidRPr="00420634">
        <w:rPr>
          <w:rFonts w:ascii="Calibri" w:hAnsi="Calibri"/>
          <w:lang w:val="en-US"/>
        </w:rPr>
        <w:t>Anthropology of culture deals with man in the most important aspect of his humanity - in the aspect of culture and, what is particularly important, captures it in connection with man as its producer</w:t>
      </w:r>
      <w:r w:rsidR="00BB487D">
        <w:rPr>
          <w:rFonts w:ascii="Calibri" w:hAnsi="Calibri"/>
          <w:lang w:val="en-US"/>
        </w:rPr>
        <w:t xml:space="preserve"> in a specific time and place</w:t>
      </w:r>
      <w:r w:rsidRPr="00420634">
        <w:rPr>
          <w:rFonts w:ascii="Calibri" w:hAnsi="Calibri"/>
          <w:lang w:val="en-US"/>
        </w:rPr>
        <w:t xml:space="preserve">. One of the ways to implement human relations with the world in the </w:t>
      </w:r>
      <w:r>
        <w:rPr>
          <w:rFonts w:ascii="Calibri" w:hAnsi="Calibri"/>
          <w:lang w:val="en-US"/>
        </w:rPr>
        <w:t>field</w:t>
      </w:r>
      <w:r w:rsidRPr="00420634">
        <w:rPr>
          <w:rFonts w:ascii="Calibri" w:hAnsi="Calibri"/>
          <w:lang w:val="en-US"/>
        </w:rPr>
        <w:t xml:space="preserve"> of culture is material commitment to the creation of inhabited space. This relationship is two-way, culture influences the shape of human products, and at the same time undergoes changes under the influence of human actions. In a special way, this relation can be observed in the area of ​​</w:t>
      </w:r>
      <w:r>
        <w:rPr>
          <w:rFonts w:ascii="Calibri" w:hAnsi="Calibri"/>
          <w:lang w:val="en-US"/>
        </w:rPr>
        <w:t xml:space="preserve">activity of </w:t>
      </w:r>
      <w:r w:rsidRPr="00420634">
        <w:rPr>
          <w:rFonts w:ascii="Calibri" w:hAnsi="Calibri"/>
          <w:lang w:val="en-US"/>
        </w:rPr>
        <w:t>architects and urban planners, whose decisions are strongly dependent on the conditions present in a given community, but who at the same time try to improve the quality and organize the social life of users through their work. The beginning of the interest of anthropologists in architecture and architects in anthropology, that is, "production" and use of space by humans dates back to the late 1960s, interdisciplinary research conducted in these fields has resulted in a number of important concepts that allow a deeper consideration of the perspective of human psychophysical conditions in the design process architectural and urban planning.</w:t>
      </w:r>
    </w:p>
    <w:p w:rsidR="00FB60EB" w:rsidRDefault="00FB60EB">
      <w:pPr>
        <w:rPr>
          <w:rFonts w:ascii="Calibri" w:hAnsi="Calibri"/>
          <w:lang w:val="en-US"/>
        </w:rPr>
      </w:pPr>
    </w:p>
    <w:p w:rsidR="009D4F35" w:rsidRPr="00306426" w:rsidRDefault="009D4F35" w:rsidP="009D4F35">
      <w:pPr>
        <w:rPr>
          <w:rFonts w:ascii="Calibri" w:hAnsi="Calibri"/>
          <w:b/>
          <w:bCs/>
        </w:rPr>
      </w:pPr>
      <w:r>
        <w:rPr>
          <w:rFonts w:ascii="Calibri" w:hAnsi="Calibri"/>
          <w:b/>
          <w:bCs/>
        </w:rPr>
        <w:t xml:space="preserve">Learning </w:t>
      </w:r>
      <w:r w:rsidRPr="005057C1">
        <w:rPr>
          <w:rFonts w:ascii="Calibri" w:hAnsi="Calibri"/>
          <w:b/>
          <w:bCs/>
          <w:lang w:val="en-US"/>
        </w:rPr>
        <w:t>outcomes</w:t>
      </w:r>
      <w:r>
        <w:rPr>
          <w:rFonts w:ascii="Calibri" w:hAnsi="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121"/>
      </w:tblGrid>
      <w:tr w:rsidR="009C4BE8" w:rsidRPr="00265093" w:rsidTr="009C4BE8">
        <w:tc>
          <w:tcPr>
            <w:tcW w:w="1951" w:type="dxa"/>
            <w:shd w:val="clear" w:color="auto" w:fill="808080"/>
          </w:tcPr>
          <w:p w:rsidR="009C4BE8" w:rsidRPr="005057C1" w:rsidRDefault="009C4BE8" w:rsidP="004A3188">
            <w:pPr>
              <w:rPr>
                <w:rFonts w:ascii="Calibri" w:hAnsi="Calibri"/>
                <w:b/>
                <w:color w:val="FFFFFF"/>
                <w:lang w:val="en-US"/>
              </w:rPr>
            </w:pPr>
            <w:r>
              <w:rPr>
                <w:rFonts w:ascii="Calibri" w:hAnsi="Calibri"/>
                <w:b/>
                <w:color w:val="FFFFFF"/>
                <w:lang w:val="en-US"/>
              </w:rPr>
              <w:t>No. of the outcome/area</w:t>
            </w:r>
          </w:p>
        </w:tc>
        <w:tc>
          <w:tcPr>
            <w:tcW w:w="7229" w:type="dxa"/>
            <w:shd w:val="clear" w:color="auto" w:fill="808080"/>
          </w:tcPr>
          <w:p w:rsidR="009C4BE8" w:rsidRPr="005057C1" w:rsidRDefault="009C4BE8" w:rsidP="004A3188">
            <w:pPr>
              <w:rPr>
                <w:rFonts w:ascii="Calibri" w:hAnsi="Calibri"/>
                <w:b/>
                <w:color w:val="FFFFFF"/>
                <w:lang w:val="en-US"/>
              </w:rPr>
            </w:pPr>
            <w:r>
              <w:rPr>
                <w:rFonts w:ascii="Calibri" w:hAnsi="Calibri"/>
                <w:b/>
                <w:color w:val="FFFFFF"/>
                <w:lang w:val="en-US"/>
              </w:rPr>
              <w:t>Description</w:t>
            </w:r>
          </w:p>
        </w:tc>
      </w:tr>
      <w:tr w:rsidR="009C4BE8" w:rsidRPr="00306426" w:rsidTr="009C4BE8">
        <w:tc>
          <w:tcPr>
            <w:tcW w:w="1951" w:type="dxa"/>
            <w:shd w:val="clear" w:color="auto" w:fill="D9D9D9"/>
          </w:tcPr>
          <w:p w:rsidR="009C4BE8" w:rsidRPr="005057C1" w:rsidRDefault="009C4BE8" w:rsidP="004A3188">
            <w:pPr>
              <w:rPr>
                <w:rFonts w:ascii="Calibri" w:hAnsi="Calibri"/>
                <w:b/>
                <w:lang w:val="en-US"/>
              </w:rPr>
            </w:pPr>
            <w:r>
              <w:rPr>
                <w:rFonts w:ascii="Calibri" w:hAnsi="Calibri"/>
                <w:b/>
                <w:lang w:val="en-US"/>
              </w:rPr>
              <w:t>Knowledge</w:t>
            </w:r>
          </w:p>
        </w:tc>
        <w:tc>
          <w:tcPr>
            <w:tcW w:w="7229" w:type="dxa"/>
            <w:shd w:val="clear" w:color="auto" w:fill="D9D9D9"/>
          </w:tcPr>
          <w:p w:rsidR="009C4BE8" w:rsidRPr="005057C1" w:rsidRDefault="009C4BE8" w:rsidP="004A3188">
            <w:pPr>
              <w:rPr>
                <w:rFonts w:ascii="Calibri" w:hAnsi="Calibri"/>
                <w:lang w:val="en-US"/>
              </w:rPr>
            </w:pPr>
          </w:p>
        </w:tc>
      </w:tr>
      <w:tr w:rsidR="009C4BE8" w:rsidRPr="00306426" w:rsidTr="009C4BE8">
        <w:tc>
          <w:tcPr>
            <w:tcW w:w="1951" w:type="dxa"/>
            <w:shd w:val="clear" w:color="auto" w:fill="auto"/>
          </w:tcPr>
          <w:p w:rsidR="009C4BE8" w:rsidRPr="005057C1" w:rsidRDefault="009C4BE8" w:rsidP="004A3188">
            <w:pPr>
              <w:rPr>
                <w:rFonts w:ascii="Calibri" w:hAnsi="Calibri"/>
                <w:lang w:val="en-US"/>
              </w:rPr>
            </w:pPr>
            <w:r w:rsidRPr="005057C1">
              <w:rPr>
                <w:rFonts w:ascii="Calibri" w:hAnsi="Calibri"/>
                <w:lang w:val="en-US"/>
              </w:rPr>
              <w:t>W01</w:t>
            </w:r>
          </w:p>
        </w:tc>
        <w:tc>
          <w:tcPr>
            <w:tcW w:w="7229" w:type="dxa"/>
            <w:shd w:val="clear" w:color="auto" w:fill="auto"/>
          </w:tcPr>
          <w:p w:rsidR="009C4BE8" w:rsidRPr="005F19E8" w:rsidRDefault="009C4BE8" w:rsidP="00A8255B">
            <w:pPr>
              <w:overflowPunct/>
              <w:textAlignment w:val="auto"/>
              <w:rPr>
                <w:rFonts w:ascii="Calibri" w:eastAsia="Cambria" w:hAnsi="Calibri" w:cs="TimesNewRoman"/>
                <w:szCs w:val="24"/>
                <w:lang w:val="en-US"/>
              </w:rPr>
            </w:pPr>
            <w:r w:rsidRPr="005F19E8">
              <w:rPr>
                <w:rFonts w:ascii="Calibri" w:eastAsia="Cambria" w:hAnsi="Calibri" w:cs="TimesNewRoman"/>
                <w:szCs w:val="24"/>
                <w:lang w:val="en-US"/>
              </w:rPr>
              <w:t>The graduate knows and understands issues related to architecture and urban planning useful for designing architectural objects and urban complexes in the context of social, cultural, natural, historical, economic, legal and other non-technical conditions of engineering activities, integrating knowledge acquired during studies</w:t>
            </w:r>
          </w:p>
        </w:tc>
      </w:tr>
      <w:tr w:rsidR="009C4BE8" w:rsidRPr="00306426" w:rsidTr="009C4BE8">
        <w:tc>
          <w:tcPr>
            <w:tcW w:w="1951" w:type="dxa"/>
            <w:shd w:val="clear" w:color="auto" w:fill="auto"/>
          </w:tcPr>
          <w:p w:rsidR="009C4BE8" w:rsidRPr="005057C1" w:rsidRDefault="009C4BE8" w:rsidP="004A3188">
            <w:pPr>
              <w:rPr>
                <w:rFonts w:ascii="Calibri" w:hAnsi="Calibri"/>
                <w:lang w:val="en-US"/>
              </w:rPr>
            </w:pPr>
            <w:r w:rsidRPr="005057C1">
              <w:rPr>
                <w:rFonts w:ascii="Calibri" w:hAnsi="Calibri"/>
                <w:lang w:val="en-US"/>
              </w:rPr>
              <w:t>W02</w:t>
            </w:r>
          </w:p>
        </w:tc>
        <w:tc>
          <w:tcPr>
            <w:tcW w:w="7229" w:type="dxa"/>
            <w:shd w:val="clear" w:color="auto" w:fill="auto"/>
          </w:tcPr>
          <w:p w:rsidR="009C4BE8" w:rsidRPr="005F19E8" w:rsidRDefault="009C4BE8" w:rsidP="005F19E8">
            <w:pPr>
              <w:overflowPunct/>
              <w:textAlignment w:val="auto"/>
              <w:rPr>
                <w:rFonts w:ascii="Calibri" w:eastAsia="Cambria" w:hAnsi="Calibri" w:cs="TimesNewRoman"/>
                <w:szCs w:val="24"/>
                <w:lang w:val="en-US"/>
              </w:rPr>
            </w:pPr>
            <w:r w:rsidRPr="00BC56A4">
              <w:rPr>
                <w:rFonts w:ascii="Calibri" w:eastAsia="Cambria" w:hAnsi="Calibri" w:cs="TimesNewRoman"/>
                <w:szCs w:val="24"/>
                <w:lang w:val="en-US"/>
              </w:rPr>
              <w:t>relations between man and architecture and between architecture and the surrounding environment, and the need to adapt architecture to human needs and human scale;</w:t>
            </w:r>
          </w:p>
        </w:tc>
      </w:tr>
      <w:tr w:rsidR="009C4BE8" w:rsidRPr="00306426" w:rsidTr="009C4BE8">
        <w:tc>
          <w:tcPr>
            <w:tcW w:w="1951" w:type="dxa"/>
            <w:shd w:val="clear" w:color="auto" w:fill="auto"/>
          </w:tcPr>
          <w:p w:rsidR="009C4BE8" w:rsidRPr="005057C1" w:rsidRDefault="009C4BE8" w:rsidP="004A3188">
            <w:pPr>
              <w:rPr>
                <w:rFonts w:ascii="Calibri" w:hAnsi="Calibri"/>
                <w:lang w:val="en-US"/>
              </w:rPr>
            </w:pPr>
            <w:r w:rsidRPr="005057C1">
              <w:rPr>
                <w:rFonts w:ascii="Calibri" w:hAnsi="Calibri"/>
                <w:lang w:val="en-US"/>
              </w:rPr>
              <w:t>W03</w:t>
            </w:r>
          </w:p>
        </w:tc>
        <w:tc>
          <w:tcPr>
            <w:tcW w:w="7229" w:type="dxa"/>
            <w:shd w:val="clear" w:color="auto" w:fill="auto"/>
          </w:tcPr>
          <w:p w:rsidR="009C4BE8" w:rsidRPr="005F19E8" w:rsidRDefault="009C4BE8" w:rsidP="00A8255B">
            <w:pPr>
              <w:overflowPunct/>
              <w:textAlignment w:val="auto"/>
              <w:rPr>
                <w:rFonts w:ascii="Calibri" w:eastAsia="Cambria" w:hAnsi="Calibri" w:cs="TimesNewRoman"/>
                <w:szCs w:val="24"/>
                <w:lang w:val="en-US"/>
              </w:rPr>
            </w:pPr>
            <w:r w:rsidRPr="00BC56A4">
              <w:rPr>
                <w:rFonts w:ascii="Calibri" w:eastAsia="Cambria" w:hAnsi="Calibri" w:cs="TimesNewRoman"/>
                <w:szCs w:val="24"/>
                <w:lang w:val="en-US"/>
              </w:rPr>
              <w:t>conditions of architectural and urban design resulting from human psychophysical capabilities;</w:t>
            </w:r>
          </w:p>
        </w:tc>
      </w:tr>
      <w:tr w:rsidR="009C4BE8" w:rsidRPr="00306426" w:rsidTr="009C4BE8">
        <w:tc>
          <w:tcPr>
            <w:tcW w:w="1951" w:type="dxa"/>
            <w:shd w:val="clear" w:color="auto" w:fill="D9D9D9"/>
          </w:tcPr>
          <w:p w:rsidR="009C4BE8" w:rsidRPr="005057C1" w:rsidRDefault="009C4BE8" w:rsidP="004A3188">
            <w:pPr>
              <w:rPr>
                <w:rFonts w:ascii="Calibri" w:hAnsi="Calibri"/>
                <w:b/>
                <w:lang w:val="en-US"/>
              </w:rPr>
            </w:pPr>
            <w:r>
              <w:rPr>
                <w:rFonts w:ascii="Calibri" w:hAnsi="Calibri"/>
                <w:b/>
                <w:lang w:val="en-US"/>
              </w:rPr>
              <w:t xml:space="preserve">Skills </w:t>
            </w:r>
          </w:p>
        </w:tc>
        <w:tc>
          <w:tcPr>
            <w:tcW w:w="7229" w:type="dxa"/>
            <w:shd w:val="clear" w:color="auto" w:fill="D9D9D9"/>
          </w:tcPr>
          <w:p w:rsidR="009C4BE8" w:rsidRPr="005057C1" w:rsidRDefault="009C4BE8" w:rsidP="004A3188">
            <w:pPr>
              <w:rPr>
                <w:rFonts w:ascii="Calibri" w:hAnsi="Calibri"/>
                <w:lang w:val="en-US"/>
              </w:rPr>
            </w:pPr>
          </w:p>
        </w:tc>
      </w:tr>
      <w:tr w:rsidR="009C4BE8" w:rsidRPr="00306426" w:rsidTr="009C4BE8">
        <w:tc>
          <w:tcPr>
            <w:tcW w:w="1951" w:type="dxa"/>
            <w:shd w:val="clear" w:color="auto" w:fill="auto"/>
          </w:tcPr>
          <w:p w:rsidR="009C4BE8" w:rsidRPr="005057C1" w:rsidRDefault="009C4BE8" w:rsidP="004A3188">
            <w:pPr>
              <w:rPr>
                <w:rFonts w:ascii="Calibri" w:hAnsi="Calibri"/>
                <w:lang w:val="en-US"/>
              </w:rPr>
            </w:pPr>
            <w:r w:rsidRPr="005057C1">
              <w:rPr>
                <w:rFonts w:ascii="Calibri" w:hAnsi="Calibri"/>
                <w:lang w:val="en-US"/>
              </w:rPr>
              <w:lastRenderedPageBreak/>
              <w:t>U01</w:t>
            </w:r>
          </w:p>
        </w:tc>
        <w:tc>
          <w:tcPr>
            <w:tcW w:w="7229" w:type="dxa"/>
            <w:shd w:val="clear" w:color="auto" w:fill="auto"/>
          </w:tcPr>
          <w:p w:rsidR="009C4BE8" w:rsidRPr="005F19E8" w:rsidRDefault="009C4BE8" w:rsidP="005F19E8">
            <w:pPr>
              <w:overflowPunct/>
              <w:textAlignment w:val="auto"/>
              <w:rPr>
                <w:rFonts w:ascii="Calibri" w:eastAsia="Cambria" w:hAnsi="Calibri" w:cs="TimesNewRoman"/>
                <w:szCs w:val="24"/>
                <w:lang w:val="en-US"/>
              </w:rPr>
            </w:pPr>
            <w:r w:rsidRPr="005F19E8">
              <w:rPr>
                <w:rFonts w:ascii="Calibri" w:eastAsia="Cambria" w:hAnsi="Calibri" w:cs="TimesNewRoman"/>
                <w:szCs w:val="24"/>
                <w:lang w:val="en-US"/>
              </w:rPr>
              <w:t xml:space="preserve">The graduate is able to use the experience </w:t>
            </w:r>
            <w:r>
              <w:rPr>
                <w:rFonts w:ascii="Calibri" w:eastAsia="Cambria" w:hAnsi="Calibri" w:cs="TimesNewRoman"/>
                <w:szCs w:val="24"/>
                <w:lang w:val="en-US"/>
              </w:rPr>
              <w:t>acquired</w:t>
            </w:r>
            <w:r w:rsidRPr="005F19E8">
              <w:rPr>
                <w:rFonts w:ascii="Calibri" w:eastAsia="Cambria" w:hAnsi="Calibri" w:cs="TimesNewRoman"/>
                <w:szCs w:val="24"/>
                <w:lang w:val="en-US"/>
              </w:rPr>
              <w:t xml:space="preserve"> during studies to critically analyze the conditions and formulate conclusions for design in an interdisciplinary context</w:t>
            </w:r>
          </w:p>
        </w:tc>
      </w:tr>
      <w:tr w:rsidR="009C4BE8" w:rsidRPr="00306426" w:rsidTr="009C4BE8">
        <w:tc>
          <w:tcPr>
            <w:tcW w:w="1951" w:type="dxa"/>
            <w:shd w:val="clear" w:color="auto" w:fill="D9D9D9"/>
          </w:tcPr>
          <w:p w:rsidR="009C4BE8" w:rsidRPr="005057C1" w:rsidRDefault="009C4BE8" w:rsidP="004A3188">
            <w:pPr>
              <w:rPr>
                <w:rFonts w:ascii="Calibri" w:hAnsi="Calibri"/>
                <w:lang w:val="en-US"/>
              </w:rPr>
            </w:pPr>
            <w:r>
              <w:rPr>
                <w:rFonts w:ascii="Calibri" w:hAnsi="Calibri"/>
                <w:b/>
                <w:lang w:val="en-US"/>
              </w:rPr>
              <w:t>Social competences</w:t>
            </w:r>
          </w:p>
        </w:tc>
        <w:tc>
          <w:tcPr>
            <w:tcW w:w="7229" w:type="dxa"/>
            <w:shd w:val="clear" w:color="auto" w:fill="D9D9D9"/>
          </w:tcPr>
          <w:p w:rsidR="009C4BE8" w:rsidRPr="00A8255B" w:rsidRDefault="009C4BE8" w:rsidP="004A3188">
            <w:pPr>
              <w:rPr>
                <w:rFonts w:ascii="Calibri" w:hAnsi="Calibri"/>
                <w:lang w:val="en-US"/>
              </w:rPr>
            </w:pPr>
          </w:p>
        </w:tc>
      </w:tr>
      <w:tr w:rsidR="009C4BE8" w:rsidRPr="00306426" w:rsidTr="009C4BE8">
        <w:tc>
          <w:tcPr>
            <w:tcW w:w="1951" w:type="dxa"/>
            <w:shd w:val="clear" w:color="auto" w:fill="auto"/>
          </w:tcPr>
          <w:p w:rsidR="009C4BE8" w:rsidRPr="005057C1" w:rsidRDefault="009C4BE8" w:rsidP="004A3188">
            <w:pPr>
              <w:rPr>
                <w:rFonts w:ascii="Calibri" w:hAnsi="Calibri"/>
                <w:b/>
                <w:lang w:val="en-US"/>
              </w:rPr>
            </w:pPr>
            <w:r w:rsidRPr="005057C1">
              <w:rPr>
                <w:rFonts w:ascii="Calibri" w:hAnsi="Calibri"/>
                <w:lang w:val="en-US"/>
              </w:rPr>
              <w:t>KS01</w:t>
            </w:r>
          </w:p>
        </w:tc>
        <w:tc>
          <w:tcPr>
            <w:tcW w:w="7229" w:type="dxa"/>
            <w:shd w:val="clear" w:color="auto" w:fill="auto"/>
          </w:tcPr>
          <w:p w:rsidR="009C4BE8" w:rsidRPr="005F19E8" w:rsidRDefault="009C4BE8" w:rsidP="00A8255B">
            <w:pPr>
              <w:rPr>
                <w:rFonts w:ascii="Calibri" w:hAnsi="Calibri"/>
                <w:lang w:val="en-US"/>
              </w:rPr>
            </w:pPr>
            <w:r w:rsidRPr="005F19E8">
              <w:rPr>
                <w:rFonts w:ascii="Calibri" w:eastAsia="Cambria" w:hAnsi="Calibri" w:cs="TimesNewRoman"/>
                <w:szCs w:val="24"/>
                <w:lang w:val="en-US"/>
              </w:rPr>
              <w:t>The graduate is ready to respect the diversity of views and cultures and to show sensitivity to the social aspects of the profession</w:t>
            </w:r>
          </w:p>
        </w:tc>
      </w:tr>
      <w:tr w:rsidR="009C4BE8" w:rsidRPr="00306426" w:rsidTr="009C4BE8">
        <w:tc>
          <w:tcPr>
            <w:tcW w:w="1951" w:type="dxa"/>
            <w:shd w:val="clear" w:color="auto" w:fill="auto"/>
          </w:tcPr>
          <w:p w:rsidR="009C4BE8" w:rsidRPr="005057C1" w:rsidRDefault="009C4BE8" w:rsidP="004A3188">
            <w:pPr>
              <w:rPr>
                <w:rFonts w:ascii="Calibri" w:hAnsi="Calibri"/>
                <w:lang w:val="en-US"/>
              </w:rPr>
            </w:pPr>
            <w:r w:rsidRPr="005057C1">
              <w:rPr>
                <w:rFonts w:ascii="Calibri" w:hAnsi="Calibri"/>
                <w:lang w:val="en-US"/>
              </w:rPr>
              <w:t>KS02</w:t>
            </w:r>
          </w:p>
        </w:tc>
        <w:tc>
          <w:tcPr>
            <w:tcW w:w="7229" w:type="dxa"/>
            <w:shd w:val="clear" w:color="auto" w:fill="auto"/>
          </w:tcPr>
          <w:p w:rsidR="009C4BE8" w:rsidRPr="005F19E8" w:rsidRDefault="009C4BE8" w:rsidP="00A8255B">
            <w:pPr>
              <w:overflowPunct/>
              <w:textAlignment w:val="auto"/>
              <w:rPr>
                <w:rFonts w:ascii="Calibri" w:eastAsia="Cambria" w:hAnsi="Calibri" w:cs="TimesNewRoman"/>
                <w:szCs w:val="24"/>
                <w:lang w:val="en-US"/>
              </w:rPr>
            </w:pPr>
            <w:r w:rsidRPr="005F19E8">
              <w:rPr>
                <w:rFonts w:ascii="Calibri" w:eastAsia="Cambria" w:hAnsi="Calibri" w:cs="TimesNewRoman"/>
                <w:szCs w:val="24"/>
                <w:lang w:val="en-US"/>
              </w:rPr>
              <w:t>taking responsibility for architectural and urban values in environmental protection and cultural heritage</w:t>
            </w:r>
          </w:p>
        </w:tc>
      </w:tr>
    </w:tbl>
    <w:p w:rsidR="009A0B3B" w:rsidRDefault="009A0B3B">
      <w:pPr>
        <w:rPr>
          <w:rFonts w:ascii="Calibri" w:hAnsi="Calibri"/>
          <w:b/>
          <w:bCs/>
        </w:rPr>
      </w:pPr>
    </w:p>
    <w:p w:rsidR="004E1BED" w:rsidRPr="006412C0" w:rsidRDefault="00271A9A" w:rsidP="00271A9A">
      <w:pPr>
        <w:jc w:val="both"/>
        <w:rPr>
          <w:rFonts w:ascii="Calibri" w:hAnsi="Calibri"/>
          <w:b/>
          <w:bCs/>
        </w:rPr>
      </w:pPr>
      <w:r w:rsidRPr="006412C0">
        <w:rPr>
          <w:rFonts w:ascii="Calibri" w:hAnsi="Calibri"/>
          <w:b/>
          <w:bCs/>
        </w:rPr>
        <w:t xml:space="preserve">Course </w:t>
      </w:r>
      <w:proofErr w:type="spellStart"/>
      <w:r w:rsidRPr="006412C0">
        <w:rPr>
          <w:rFonts w:ascii="Calibri" w:hAnsi="Calibri"/>
          <w:b/>
          <w:bCs/>
        </w:rPr>
        <w:t>contents</w:t>
      </w:r>
      <w:proofErr w:type="spellEnd"/>
      <w:r w:rsidRPr="006412C0">
        <w:rPr>
          <w:rFonts w:ascii="Calibri" w:hAnsi="Calibri"/>
          <w:b/>
          <w:bCs/>
        </w:rPr>
        <w:t xml:space="preserve"> </w:t>
      </w:r>
    </w:p>
    <w:p w:rsidR="006412C0" w:rsidRPr="006412C0" w:rsidRDefault="006412C0" w:rsidP="006412C0">
      <w:pPr>
        <w:jc w:val="both"/>
        <w:rPr>
          <w:rFonts w:ascii="Calibri" w:hAnsi="Calibri"/>
          <w:lang w:val="en-US"/>
        </w:rPr>
      </w:pPr>
      <w:r w:rsidRPr="006412C0">
        <w:rPr>
          <w:rFonts w:ascii="Calibri" w:hAnsi="Calibri"/>
          <w:lang w:val="en-US"/>
        </w:rPr>
        <w:t>- Biological, cultural and social conditions of human spatial needs.</w:t>
      </w:r>
    </w:p>
    <w:p w:rsidR="006412C0" w:rsidRPr="006412C0" w:rsidRDefault="006412C0" w:rsidP="006412C0">
      <w:pPr>
        <w:jc w:val="both"/>
        <w:rPr>
          <w:rFonts w:ascii="Calibri" w:hAnsi="Calibri"/>
          <w:lang w:val="en-US"/>
        </w:rPr>
      </w:pPr>
      <w:r w:rsidRPr="006412C0">
        <w:rPr>
          <w:rFonts w:ascii="Calibri" w:hAnsi="Calibri"/>
          <w:lang w:val="en-US"/>
        </w:rPr>
        <w:t>- Architecture and urban planning as a form of human cultural adaptation to life in the natural and social environment.</w:t>
      </w:r>
    </w:p>
    <w:p w:rsidR="006412C0" w:rsidRPr="006412C0" w:rsidRDefault="006412C0" w:rsidP="006412C0">
      <w:pPr>
        <w:jc w:val="both"/>
        <w:rPr>
          <w:rFonts w:ascii="Calibri" w:hAnsi="Calibri"/>
          <w:lang w:val="en-US"/>
        </w:rPr>
      </w:pPr>
      <w:r w:rsidRPr="006412C0">
        <w:rPr>
          <w:rFonts w:ascii="Calibri" w:hAnsi="Calibri"/>
          <w:lang w:val="en-US"/>
        </w:rPr>
        <w:t>- Models of the relationship between biology and culture and their impact on architectural and urban concepts.</w:t>
      </w:r>
    </w:p>
    <w:p w:rsidR="006412C0" w:rsidRPr="006412C0" w:rsidRDefault="006412C0" w:rsidP="006412C0">
      <w:pPr>
        <w:jc w:val="both"/>
        <w:rPr>
          <w:rFonts w:ascii="Calibri" w:hAnsi="Calibri"/>
          <w:lang w:val="en-US"/>
        </w:rPr>
      </w:pPr>
      <w:r w:rsidRPr="006412C0">
        <w:rPr>
          <w:rFonts w:ascii="Calibri" w:hAnsi="Calibri"/>
          <w:lang w:val="en-US"/>
        </w:rPr>
        <w:t>- Personal space.</w:t>
      </w:r>
    </w:p>
    <w:p w:rsidR="006412C0" w:rsidRPr="006412C0" w:rsidRDefault="006412C0" w:rsidP="006412C0">
      <w:pPr>
        <w:jc w:val="both"/>
        <w:rPr>
          <w:rFonts w:ascii="Calibri" w:hAnsi="Calibri"/>
          <w:lang w:val="en-US"/>
        </w:rPr>
      </w:pPr>
      <w:r>
        <w:rPr>
          <w:rFonts w:ascii="Calibri" w:hAnsi="Calibri"/>
          <w:lang w:val="en-US"/>
        </w:rPr>
        <w:t>- S</w:t>
      </w:r>
      <w:r w:rsidRPr="006412C0">
        <w:rPr>
          <w:rFonts w:ascii="Calibri" w:hAnsi="Calibri"/>
          <w:lang w:val="en-US"/>
        </w:rPr>
        <w:t>ocial space; types of interaction in social space.</w:t>
      </w:r>
    </w:p>
    <w:p w:rsidR="006412C0" w:rsidRPr="006412C0" w:rsidRDefault="006412C0" w:rsidP="006412C0">
      <w:pPr>
        <w:jc w:val="both"/>
        <w:rPr>
          <w:rFonts w:ascii="Calibri" w:hAnsi="Calibri"/>
          <w:lang w:val="en-US"/>
        </w:rPr>
      </w:pPr>
      <w:r w:rsidRPr="006412C0">
        <w:rPr>
          <w:rFonts w:ascii="Calibri" w:hAnsi="Calibri"/>
          <w:lang w:val="en-US"/>
        </w:rPr>
        <w:t>- Cultural patterns of spatial structures.</w:t>
      </w:r>
    </w:p>
    <w:p w:rsidR="006412C0" w:rsidRPr="006412C0" w:rsidRDefault="006412C0" w:rsidP="006412C0">
      <w:pPr>
        <w:jc w:val="both"/>
        <w:rPr>
          <w:rFonts w:ascii="Calibri" w:hAnsi="Calibri"/>
          <w:lang w:val="en-US"/>
        </w:rPr>
      </w:pPr>
      <w:r w:rsidRPr="006412C0">
        <w:rPr>
          <w:rFonts w:ascii="Calibri" w:hAnsi="Calibri"/>
          <w:lang w:val="en-US"/>
        </w:rPr>
        <w:t>- Architectural patterns and spatial behavior.</w:t>
      </w:r>
    </w:p>
    <w:p w:rsidR="004E1BED" w:rsidRDefault="006412C0" w:rsidP="006412C0">
      <w:pPr>
        <w:jc w:val="both"/>
        <w:rPr>
          <w:rFonts w:ascii="Calibri" w:hAnsi="Calibri"/>
          <w:lang w:val="en-US"/>
        </w:rPr>
      </w:pPr>
      <w:r w:rsidRPr="006412C0">
        <w:rPr>
          <w:rFonts w:ascii="Calibri" w:hAnsi="Calibri"/>
          <w:lang w:val="en-US"/>
        </w:rPr>
        <w:t>- Anthropology of the living environment.</w:t>
      </w:r>
    </w:p>
    <w:p w:rsidR="006412C0" w:rsidRPr="006412C0" w:rsidRDefault="006412C0" w:rsidP="006412C0">
      <w:pPr>
        <w:jc w:val="both"/>
        <w:rPr>
          <w:rFonts w:ascii="Calibri" w:hAnsi="Calibri"/>
          <w:b/>
          <w:bCs/>
          <w:lang w:val="en-US"/>
        </w:rPr>
      </w:pPr>
    </w:p>
    <w:p w:rsidR="00271A9A" w:rsidRPr="009702F5" w:rsidRDefault="00271A9A" w:rsidP="00271A9A">
      <w:pPr>
        <w:jc w:val="both"/>
        <w:rPr>
          <w:rFonts w:ascii="Calibri" w:hAnsi="Calibri"/>
          <w:lang w:val="en-US"/>
        </w:rPr>
      </w:pPr>
      <w:r>
        <w:rPr>
          <w:rFonts w:ascii="Calibri" w:hAnsi="Calibri"/>
          <w:b/>
          <w:bCs/>
          <w:lang w:val="en-US"/>
        </w:rPr>
        <w:t>Teaching methods and forms</w:t>
      </w:r>
      <w:r w:rsidRPr="009702F5">
        <w:rPr>
          <w:rFonts w:ascii="Calibri" w:hAnsi="Calibri"/>
          <w:b/>
          <w:bCs/>
          <w:lang w:val="en-US"/>
        </w:rPr>
        <w:t>:</w:t>
      </w:r>
      <w:r w:rsidRPr="009702F5">
        <w:rPr>
          <w:rFonts w:ascii="Calibri" w:hAnsi="Calibri"/>
          <w:lang w:val="en-US"/>
        </w:rPr>
        <w:t xml:space="preserve">  </w:t>
      </w:r>
    </w:p>
    <w:p w:rsidR="00271A9A" w:rsidRDefault="00271A9A" w:rsidP="00271A9A">
      <w:pPr>
        <w:rPr>
          <w:rFonts w:ascii="Calibri" w:hAnsi="Calibri"/>
          <w:bCs/>
          <w:lang w:val="en-US"/>
        </w:rPr>
      </w:pPr>
      <w:r>
        <w:rPr>
          <w:rFonts w:ascii="Calibri" w:hAnsi="Calibri"/>
          <w:bCs/>
          <w:lang w:val="en-US"/>
        </w:rPr>
        <w:t>Lectures within use of computer presentations</w:t>
      </w:r>
      <w:r w:rsidR="00B05E6C">
        <w:rPr>
          <w:rFonts w:ascii="Calibri" w:hAnsi="Calibri"/>
          <w:bCs/>
          <w:lang w:val="en-US"/>
        </w:rPr>
        <w:t>.</w:t>
      </w:r>
    </w:p>
    <w:p w:rsidR="00983C26" w:rsidRPr="009702F5" w:rsidRDefault="00983C26" w:rsidP="00271A9A">
      <w:pPr>
        <w:rPr>
          <w:rFonts w:ascii="Calibri" w:hAnsi="Calibri"/>
          <w:b/>
          <w:bCs/>
          <w:lang w:val="en-US"/>
        </w:rPr>
      </w:pPr>
    </w:p>
    <w:p w:rsidR="00271A9A" w:rsidRPr="00265093" w:rsidRDefault="00271A9A" w:rsidP="00271A9A">
      <w:pPr>
        <w:jc w:val="both"/>
        <w:rPr>
          <w:rFonts w:ascii="Calibri" w:hAnsi="Calibri"/>
          <w:bCs/>
          <w:lang w:val="en-US"/>
        </w:rPr>
      </w:pPr>
      <w:r>
        <w:rPr>
          <w:rFonts w:ascii="Calibri" w:hAnsi="Calibri"/>
          <w:b/>
          <w:bCs/>
          <w:lang w:val="en-US"/>
        </w:rPr>
        <w:t>Methods of testing the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64"/>
      </w:tblGrid>
      <w:tr w:rsidR="00271A9A" w:rsidRPr="00306426" w:rsidTr="004A3188">
        <w:trPr>
          <w:trHeight w:val="232"/>
        </w:trPr>
        <w:tc>
          <w:tcPr>
            <w:tcW w:w="2518" w:type="dxa"/>
            <w:shd w:val="clear" w:color="auto" w:fill="808080"/>
          </w:tcPr>
          <w:p w:rsidR="00271A9A" w:rsidRPr="00DE1215" w:rsidRDefault="00271A9A" w:rsidP="004A3188">
            <w:pPr>
              <w:rPr>
                <w:rFonts w:ascii="Calibri" w:hAnsi="Calibri"/>
                <w:b/>
                <w:color w:val="FFFFFF"/>
                <w:lang w:val="en-US"/>
              </w:rPr>
            </w:pPr>
            <w:r w:rsidRPr="00DE1215">
              <w:rPr>
                <w:rFonts w:ascii="Calibri" w:hAnsi="Calibri"/>
                <w:b/>
                <w:color w:val="FFFFFF"/>
                <w:lang w:val="en-US"/>
              </w:rPr>
              <w:t>Outcome number</w:t>
            </w:r>
          </w:p>
        </w:tc>
        <w:tc>
          <w:tcPr>
            <w:tcW w:w="6662" w:type="dxa"/>
            <w:shd w:val="clear" w:color="auto" w:fill="808080"/>
          </w:tcPr>
          <w:p w:rsidR="00271A9A" w:rsidRPr="00DE1215" w:rsidRDefault="00271A9A" w:rsidP="004A3188">
            <w:pPr>
              <w:rPr>
                <w:rFonts w:ascii="Calibri" w:hAnsi="Calibri"/>
                <w:b/>
                <w:color w:val="FFFFFF"/>
                <w:lang w:val="en-US"/>
              </w:rPr>
            </w:pPr>
            <w:r w:rsidRPr="00DE1215">
              <w:rPr>
                <w:rFonts w:ascii="Calibri" w:hAnsi="Calibri"/>
                <w:b/>
                <w:color w:val="FFFFFF"/>
                <w:lang w:val="en-US"/>
              </w:rPr>
              <w:t>Way of testing</w:t>
            </w:r>
          </w:p>
        </w:tc>
      </w:tr>
      <w:tr w:rsidR="00271A9A" w:rsidRPr="00306426" w:rsidTr="004A3188">
        <w:trPr>
          <w:trHeight w:val="232"/>
        </w:trPr>
        <w:tc>
          <w:tcPr>
            <w:tcW w:w="2518" w:type="dxa"/>
            <w:shd w:val="clear" w:color="auto" w:fill="D9D9D9"/>
          </w:tcPr>
          <w:p w:rsidR="00271A9A" w:rsidRPr="00DE1215" w:rsidRDefault="005F19E8" w:rsidP="004A3188">
            <w:pPr>
              <w:rPr>
                <w:rFonts w:ascii="Calibri" w:hAnsi="Calibri"/>
                <w:b/>
                <w:lang w:val="en-US"/>
              </w:rPr>
            </w:pPr>
            <w:r>
              <w:rPr>
                <w:rFonts w:ascii="Calibri" w:hAnsi="Calibri"/>
                <w:b/>
                <w:lang w:val="en-US"/>
              </w:rPr>
              <w:t>K</w:t>
            </w:r>
            <w:r w:rsidR="00271A9A" w:rsidRPr="00DE1215">
              <w:rPr>
                <w:rFonts w:ascii="Calibri" w:hAnsi="Calibri"/>
                <w:b/>
                <w:lang w:val="en-US"/>
              </w:rPr>
              <w:t>nowledge</w:t>
            </w:r>
          </w:p>
        </w:tc>
        <w:tc>
          <w:tcPr>
            <w:tcW w:w="6662" w:type="dxa"/>
            <w:shd w:val="clear" w:color="auto" w:fill="D9D9D9"/>
          </w:tcPr>
          <w:p w:rsidR="00271A9A" w:rsidRPr="00DE1215" w:rsidRDefault="00271A9A" w:rsidP="004A3188">
            <w:pPr>
              <w:rPr>
                <w:rFonts w:ascii="Calibri" w:hAnsi="Calibri"/>
                <w:lang w:val="en-US"/>
              </w:rPr>
            </w:pPr>
          </w:p>
        </w:tc>
      </w:tr>
      <w:tr w:rsidR="00271A9A" w:rsidRPr="00306426" w:rsidTr="004A3188">
        <w:trPr>
          <w:trHeight w:val="480"/>
        </w:trPr>
        <w:tc>
          <w:tcPr>
            <w:tcW w:w="2518" w:type="dxa"/>
            <w:shd w:val="clear" w:color="auto" w:fill="auto"/>
          </w:tcPr>
          <w:p w:rsidR="00271A9A" w:rsidRPr="00DE1215" w:rsidRDefault="00271A9A" w:rsidP="00A8255B">
            <w:pPr>
              <w:rPr>
                <w:rFonts w:ascii="Calibri" w:hAnsi="Calibri"/>
                <w:lang w:val="en-US"/>
              </w:rPr>
            </w:pPr>
            <w:r w:rsidRPr="00DE1215">
              <w:rPr>
                <w:rFonts w:ascii="Calibri" w:hAnsi="Calibri"/>
                <w:lang w:val="en-US"/>
              </w:rPr>
              <w:t>W01, W02, W03</w:t>
            </w:r>
          </w:p>
        </w:tc>
        <w:tc>
          <w:tcPr>
            <w:tcW w:w="6662" w:type="dxa"/>
            <w:shd w:val="clear" w:color="auto" w:fill="auto"/>
          </w:tcPr>
          <w:p w:rsidR="00271A9A" w:rsidRPr="00DE1215" w:rsidRDefault="00BC56A4" w:rsidP="004A3188">
            <w:pPr>
              <w:rPr>
                <w:rFonts w:ascii="Calibri" w:hAnsi="Calibri"/>
                <w:lang w:val="en-US"/>
              </w:rPr>
            </w:pPr>
            <w:r>
              <w:rPr>
                <w:rFonts w:ascii="Calibri" w:hAnsi="Calibri"/>
                <w:lang w:val="en-US"/>
              </w:rPr>
              <w:t>Written test</w:t>
            </w:r>
          </w:p>
        </w:tc>
      </w:tr>
      <w:tr w:rsidR="00271A9A" w:rsidRPr="00306426" w:rsidTr="004A3188">
        <w:trPr>
          <w:trHeight w:val="216"/>
        </w:trPr>
        <w:tc>
          <w:tcPr>
            <w:tcW w:w="2518" w:type="dxa"/>
            <w:shd w:val="clear" w:color="auto" w:fill="D9D9D9"/>
          </w:tcPr>
          <w:p w:rsidR="00271A9A" w:rsidRPr="00DE1215" w:rsidRDefault="00271A9A" w:rsidP="004A3188">
            <w:pPr>
              <w:rPr>
                <w:rFonts w:ascii="Calibri" w:hAnsi="Calibri"/>
                <w:b/>
                <w:lang w:val="en-US"/>
              </w:rPr>
            </w:pPr>
            <w:r w:rsidRPr="00DE1215">
              <w:rPr>
                <w:rFonts w:ascii="Calibri" w:hAnsi="Calibri"/>
                <w:b/>
                <w:lang w:val="en-US"/>
              </w:rPr>
              <w:t>Skills</w:t>
            </w:r>
          </w:p>
        </w:tc>
        <w:tc>
          <w:tcPr>
            <w:tcW w:w="6662" w:type="dxa"/>
            <w:shd w:val="clear" w:color="auto" w:fill="D9D9D9"/>
          </w:tcPr>
          <w:p w:rsidR="00271A9A" w:rsidRPr="00DE1215" w:rsidRDefault="00271A9A" w:rsidP="004A3188">
            <w:pPr>
              <w:rPr>
                <w:rFonts w:ascii="Calibri" w:hAnsi="Calibri"/>
                <w:lang w:val="en-US"/>
              </w:rPr>
            </w:pPr>
          </w:p>
        </w:tc>
      </w:tr>
      <w:tr w:rsidR="00271A9A" w:rsidRPr="00983C26" w:rsidTr="004A3188">
        <w:trPr>
          <w:trHeight w:val="480"/>
        </w:trPr>
        <w:tc>
          <w:tcPr>
            <w:tcW w:w="2518" w:type="dxa"/>
            <w:shd w:val="clear" w:color="auto" w:fill="auto"/>
          </w:tcPr>
          <w:p w:rsidR="00271A9A" w:rsidRPr="00DE1215" w:rsidRDefault="00A8255B" w:rsidP="004A3188">
            <w:pPr>
              <w:rPr>
                <w:rFonts w:ascii="Calibri" w:hAnsi="Calibri"/>
                <w:lang w:val="en-US"/>
              </w:rPr>
            </w:pPr>
            <w:r>
              <w:rPr>
                <w:rFonts w:ascii="Calibri" w:hAnsi="Calibri"/>
                <w:lang w:val="en-US"/>
              </w:rPr>
              <w:t>U01</w:t>
            </w:r>
          </w:p>
        </w:tc>
        <w:tc>
          <w:tcPr>
            <w:tcW w:w="6662" w:type="dxa"/>
            <w:shd w:val="clear" w:color="auto" w:fill="auto"/>
          </w:tcPr>
          <w:p w:rsidR="00271A9A" w:rsidRPr="00983C26" w:rsidRDefault="00BC56A4" w:rsidP="004A3188">
            <w:pPr>
              <w:rPr>
                <w:rFonts w:ascii="Calibri" w:hAnsi="Calibri"/>
                <w:lang w:val="en-US"/>
              </w:rPr>
            </w:pPr>
            <w:r>
              <w:rPr>
                <w:rFonts w:ascii="Calibri" w:hAnsi="Calibri"/>
                <w:lang w:val="en-US"/>
              </w:rPr>
              <w:t>Written test</w:t>
            </w:r>
          </w:p>
        </w:tc>
      </w:tr>
      <w:tr w:rsidR="00271A9A" w:rsidRPr="00306426" w:rsidTr="004A3188">
        <w:trPr>
          <w:trHeight w:val="232"/>
        </w:trPr>
        <w:tc>
          <w:tcPr>
            <w:tcW w:w="2518" w:type="dxa"/>
            <w:shd w:val="clear" w:color="auto" w:fill="D9D9D9"/>
          </w:tcPr>
          <w:p w:rsidR="00271A9A" w:rsidRPr="00DE1215" w:rsidRDefault="00271A9A" w:rsidP="004A3188">
            <w:pPr>
              <w:rPr>
                <w:rFonts w:ascii="Calibri" w:hAnsi="Calibri"/>
                <w:b/>
                <w:lang w:val="en-US"/>
              </w:rPr>
            </w:pPr>
            <w:r w:rsidRPr="00DE1215">
              <w:rPr>
                <w:rFonts w:ascii="Calibri" w:hAnsi="Calibri"/>
                <w:b/>
                <w:lang w:val="en-US"/>
              </w:rPr>
              <w:t>Social competences</w:t>
            </w:r>
          </w:p>
        </w:tc>
        <w:tc>
          <w:tcPr>
            <w:tcW w:w="6662" w:type="dxa"/>
            <w:shd w:val="clear" w:color="auto" w:fill="D9D9D9"/>
          </w:tcPr>
          <w:p w:rsidR="00271A9A" w:rsidRPr="00DE1215" w:rsidRDefault="00271A9A" w:rsidP="004A3188">
            <w:pPr>
              <w:rPr>
                <w:rFonts w:ascii="Calibri" w:hAnsi="Calibri"/>
                <w:lang w:val="en-US"/>
              </w:rPr>
            </w:pPr>
          </w:p>
        </w:tc>
      </w:tr>
      <w:tr w:rsidR="00271A9A" w:rsidRPr="00983C26" w:rsidTr="004A3188">
        <w:trPr>
          <w:trHeight w:val="464"/>
        </w:trPr>
        <w:tc>
          <w:tcPr>
            <w:tcW w:w="2518" w:type="dxa"/>
            <w:shd w:val="clear" w:color="auto" w:fill="auto"/>
          </w:tcPr>
          <w:p w:rsidR="00271A9A" w:rsidRPr="00DE1215" w:rsidRDefault="00A8255B" w:rsidP="00BC56A4">
            <w:pPr>
              <w:rPr>
                <w:rFonts w:ascii="Calibri" w:hAnsi="Calibri"/>
                <w:lang w:val="en-US"/>
              </w:rPr>
            </w:pPr>
            <w:r>
              <w:rPr>
                <w:rFonts w:ascii="Calibri" w:hAnsi="Calibri"/>
                <w:lang w:val="en-US"/>
              </w:rPr>
              <w:t>KS01</w:t>
            </w:r>
            <w:r w:rsidR="00271A9A" w:rsidRPr="00DE1215">
              <w:rPr>
                <w:rFonts w:ascii="Calibri" w:hAnsi="Calibri"/>
                <w:lang w:val="en-US"/>
              </w:rPr>
              <w:t xml:space="preserve"> </w:t>
            </w:r>
          </w:p>
        </w:tc>
        <w:tc>
          <w:tcPr>
            <w:tcW w:w="6662" w:type="dxa"/>
            <w:shd w:val="clear" w:color="auto" w:fill="auto"/>
          </w:tcPr>
          <w:p w:rsidR="00271A9A" w:rsidRPr="00983C26" w:rsidRDefault="00BC56A4" w:rsidP="004A3188">
            <w:pPr>
              <w:rPr>
                <w:rFonts w:ascii="Calibri" w:hAnsi="Calibri"/>
                <w:lang w:val="en-US"/>
              </w:rPr>
            </w:pPr>
            <w:r>
              <w:rPr>
                <w:rFonts w:ascii="Calibri" w:hAnsi="Calibri"/>
                <w:lang w:val="en-US"/>
              </w:rPr>
              <w:t>Written test</w:t>
            </w:r>
          </w:p>
        </w:tc>
      </w:tr>
    </w:tbl>
    <w:p w:rsidR="00271A9A" w:rsidRPr="00983C26" w:rsidRDefault="00271A9A" w:rsidP="00271A9A">
      <w:pPr>
        <w:rPr>
          <w:rFonts w:ascii="Calibri" w:hAnsi="Calibri"/>
          <w:b/>
          <w:bCs/>
          <w:lang w:val="en-US"/>
        </w:rPr>
      </w:pPr>
    </w:p>
    <w:p w:rsidR="00271A9A" w:rsidRDefault="00271A9A">
      <w:pPr>
        <w:rPr>
          <w:rFonts w:ascii="Calibri" w:hAnsi="Calibri"/>
          <w:bCs/>
          <w:lang w:val="en-US"/>
        </w:rPr>
      </w:pPr>
      <w:r>
        <w:rPr>
          <w:rFonts w:ascii="Calibri" w:hAnsi="Calibri"/>
          <w:b/>
          <w:bCs/>
          <w:lang w:val="en-US"/>
        </w:rPr>
        <w:t>References</w:t>
      </w:r>
      <w:r w:rsidRPr="00DE1215">
        <w:rPr>
          <w:rFonts w:ascii="Calibri" w:hAnsi="Calibri"/>
          <w:b/>
          <w:bCs/>
          <w:lang w:val="en-US"/>
        </w:rPr>
        <w:t>:</w:t>
      </w:r>
    </w:p>
    <w:p w:rsidR="004C1F8C" w:rsidRPr="004C1F8C" w:rsidRDefault="004C1F8C">
      <w:pPr>
        <w:rPr>
          <w:rFonts w:ascii="Calibri" w:hAnsi="Calibri"/>
          <w:bCs/>
          <w:lang w:val="en-US"/>
        </w:rPr>
      </w:pPr>
      <w:r w:rsidRPr="004C1F8C">
        <w:rPr>
          <w:rFonts w:ascii="Calibri" w:hAnsi="Calibri" w:cs="Tahoma"/>
          <w:lang w:val="en-US"/>
        </w:rPr>
        <w:t xml:space="preserve">Augé M., </w:t>
      </w:r>
      <w:r w:rsidRPr="004C1F8C">
        <w:rPr>
          <w:rFonts w:ascii="Calibri" w:hAnsi="Calibri" w:cs="Tahoma"/>
          <w:i/>
          <w:lang w:val="en-US"/>
        </w:rPr>
        <w:t>Non-places</w:t>
      </w:r>
      <w:r w:rsidRPr="004C1F8C">
        <w:rPr>
          <w:rFonts w:ascii="Calibri" w:hAnsi="Calibri" w:cs="Tahoma"/>
          <w:lang w:val="en-US"/>
        </w:rPr>
        <w:t>, London, New York 2008</w:t>
      </w:r>
    </w:p>
    <w:p w:rsidR="00C363B3" w:rsidRPr="004C1F8C" w:rsidRDefault="00C363B3">
      <w:pPr>
        <w:rPr>
          <w:rFonts w:ascii="Calibri" w:hAnsi="Calibri"/>
          <w:bCs/>
          <w:lang w:val="en-US"/>
        </w:rPr>
      </w:pPr>
      <w:r>
        <w:rPr>
          <w:rFonts w:ascii="Calibri" w:hAnsi="Calibri"/>
          <w:bCs/>
          <w:lang w:val="en-US"/>
        </w:rPr>
        <w:t>Bell P.A. et al</w:t>
      </w:r>
      <w:r w:rsidR="004C1F8C">
        <w:rPr>
          <w:rFonts w:ascii="Calibri" w:hAnsi="Calibri"/>
          <w:bCs/>
          <w:lang w:val="en-US"/>
        </w:rPr>
        <w:t xml:space="preserve">., </w:t>
      </w:r>
      <w:r w:rsidR="004C1F8C">
        <w:rPr>
          <w:rFonts w:ascii="Calibri" w:hAnsi="Calibri"/>
          <w:bCs/>
          <w:i/>
          <w:lang w:val="en-US"/>
        </w:rPr>
        <w:t>Environmental psychology</w:t>
      </w:r>
      <w:r w:rsidR="004C1F8C">
        <w:rPr>
          <w:rFonts w:ascii="Calibri" w:hAnsi="Calibri"/>
          <w:bCs/>
          <w:lang w:val="en-US"/>
        </w:rPr>
        <w:t>, many editions</w:t>
      </w:r>
    </w:p>
    <w:p w:rsidR="00C363B3" w:rsidRPr="00C363B3" w:rsidRDefault="00C363B3">
      <w:pPr>
        <w:rPr>
          <w:rFonts w:ascii="Calibri" w:hAnsi="Calibri"/>
          <w:bCs/>
          <w:lang w:val="en-US"/>
        </w:rPr>
      </w:pPr>
      <w:r>
        <w:rPr>
          <w:rFonts w:ascii="Calibri" w:hAnsi="Calibri"/>
          <w:bCs/>
          <w:lang w:val="en-US"/>
        </w:rPr>
        <w:t xml:space="preserve">Benedict R., </w:t>
      </w:r>
      <w:proofErr w:type="spellStart"/>
      <w:r>
        <w:rPr>
          <w:rFonts w:ascii="Calibri" w:hAnsi="Calibri"/>
          <w:bCs/>
          <w:i/>
          <w:lang w:val="en-US"/>
        </w:rPr>
        <w:t>Pattterns</w:t>
      </w:r>
      <w:proofErr w:type="spellEnd"/>
      <w:r>
        <w:rPr>
          <w:rFonts w:ascii="Calibri" w:hAnsi="Calibri"/>
          <w:bCs/>
          <w:i/>
          <w:lang w:val="en-US"/>
        </w:rPr>
        <w:t xml:space="preserve"> of culture</w:t>
      </w:r>
      <w:r>
        <w:rPr>
          <w:rFonts w:ascii="Calibri" w:hAnsi="Calibri"/>
          <w:bCs/>
          <w:lang w:val="en-US"/>
        </w:rPr>
        <w:t>, many editions</w:t>
      </w:r>
    </w:p>
    <w:p w:rsidR="00C363B3" w:rsidRDefault="00C363B3">
      <w:pPr>
        <w:rPr>
          <w:rFonts w:ascii="Calibri" w:hAnsi="Calibri"/>
          <w:bCs/>
          <w:lang w:val="en-US"/>
        </w:rPr>
      </w:pPr>
      <w:r>
        <w:rPr>
          <w:rFonts w:ascii="Calibri" w:hAnsi="Calibri"/>
          <w:bCs/>
          <w:lang w:val="en-US"/>
        </w:rPr>
        <w:t xml:space="preserve">Hall E.T., </w:t>
      </w:r>
      <w:r>
        <w:rPr>
          <w:rFonts w:ascii="Calibri" w:hAnsi="Calibri"/>
          <w:bCs/>
          <w:i/>
          <w:lang w:val="en-US"/>
        </w:rPr>
        <w:t>The hidden dimension</w:t>
      </w:r>
      <w:r>
        <w:rPr>
          <w:rFonts w:ascii="Calibri" w:hAnsi="Calibri"/>
          <w:bCs/>
          <w:lang w:val="en-US"/>
        </w:rPr>
        <w:t>, New York 1969</w:t>
      </w:r>
    </w:p>
    <w:p w:rsidR="004C1F8C" w:rsidRDefault="004C1F8C">
      <w:pPr>
        <w:rPr>
          <w:rFonts w:ascii="Calibri" w:hAnsi="Calibri"/>
          <w:bCs/>
          <w:lang w:val="en-US"/>
        </w:rPr>
      </w:pPr>
      <w:r w:rsidRPr="004C1F8C">
        <w:rPr>
          <w:rFonts w:ascii="Calibri" w:hAnsi="Calibri"/>
          <w:bCs/>
          <w:lang w:val="en-US"/>
        </w:rPr>
        <w:t xml:space="preserve">Gehl J., </w:t>
      </w:r>
      <w:r w:rsidRPr="004C1F8C">
        <w:rPr>
          <w:rFonts w:ascii="Calibri" w:hAnsi="Calibri"/>
          <w:bCs/>
          <w:i/>
          <w:lang w:val="en-US"/>
        </w:rPr>
        <w:t xml:space="preserve">Cities for pe </w:t>
      </w:r>
      <w:proofErr w:type="spellStart"/>
      <w:r w:rsidRPr="004C1F8C">
        <w:rPr>
          <w:rFonts w:ascii="Calibri" w:hAnsi="Calibri"/>
          <w:bCs/>
          <w:i/>
          <w:lang w:val="en-US"/>
        </w:rPr>
        <w:t>ople</w:t>
      </w:r>
      <w:proofErr w:type="spellEnd"/>
      <w:r w:rsidRPr="004C1F8C">
        <w:rPr>
          <w:rFonts w:ascii="Calibri" w:hAnsi="Calibri"/>
          <w:bCs/>
          <w:lang w:val="en-US"/>
        </w:rPr>
        <w:t>, Washington 2010</w:t>
      </w:r>
    </w:p>
    <w:p w:rsidR="001130BA" w:rsidRDefault="001130BA">
      <w:pPr>
        <w:rPr>
          <w:rFonts w:ascii="Calibri" w:hAnsi="Calibri"/>
          <w:bCs/>
          <w:lang w:val="en-US"/>
        </w:rPr>
      </w:pPr>
      <w:r>
        <w:rPr>
          <w:rFonts w:ascii="Calibri" w:hAnsi="Calibri"/>
          <w:bCs/>
          <w:lang w:val="en-US"/>
        </w:rPr>
        <w:t xml:space="preserve">Ingold T., </w:t>
      </w:r>
      <w:r>
        <w:rPr>
          <w:rFonts w:ascii="Calibri" w:hAnsi="Calibri"/>
          <w:bCs/>
          <w:i/>
          <w:lang w:val="en-US"/>
        </w:rPr>
        <w:t>The perception of environment: essays on livelihood, dwelling and skills</w:t>
      </w:r>
      <w:r>
        <w:rPr>
          <w:rFonts w:ascii="Calibri" w:hAnsi="Calibri"/>
          <w:bCs/>
          <w:lang w:val="en-US"/>
        </w:rPr>
        <w:t>, London, New York 2010</w:t>
      </w:r>
    </w:p>
    <w:p w:rsidR="001130BA" w:rsidRDefault="001130BA">
      <w:pPr>
        <w:rPr>
          <w:rFonts w:ascii="Calibri" w:hAnsi="Calibri" w:cs="Tahoma"/>
          <w:lang w:val="en-US"/>
        </w:rPr>
      </w:pPr>
      <w:r>
        <w:rPr>
          <w:rFonts w:ascii="Calibri" w:hAnsi="Calibri"/>
          <w:bCs/>
          <w:lang w:val="en-US"/>
        </w:rPr>
        <w:t xml:space="preserve">Harvey D., </w:t>
      </w:r>
      <w:r>
        <w:rPr>
          <w:rFonts w:ascii="Calibri" w:hAnsi="Calibri"/>
          <w:bCs/>
          <w:i/>
          <w:lang w:val="en-US"/>
        </w:rPr>
        <w:t>Rebel cities</w:t>
      </w:r>
      <w:r>
        <w:rPr>
          <w:rFonts w:ascii="Calibri" w:hAnsi="Calibri"/>
          <w:bCs/>
          <w:lang w:val="en-US"/>
        </w:rPr>
        <w:t xml:space="preserve">, </w:t>
      </w:r>
      <w:r w:rsidRPr="004C1F8C">
        <w:rPr>
          <w:rFonts w:ascii="Calibri" w:hAnsi="Calibri" w:cs="Tahoma"/>
          <w:lang w:val="en-US"/>
        </w:rPr>
        <w:t>London, New York 20</w:t>
      </w:r>
      <w:r>
        <w:rPr>
          <w:rFonts w:ascii="Calibri" w:hAnsi="Calibri" w:cs="Tahoma"/>
          <w:lang w:val="en-US"/>
        </w:rPr>
        <w:t>12</w:t>
      </w:r>
    </w:p>
    <w:p w:rsidR="001130BA" w:rsidRDefault="001130BA">
      <w:pPr>
        <w:rPr>
          <w:rFonts w:ascii="Calibri" w:hAnsi="Calibri"/>
          <w:lang w:val="en-US"/>
        </w:rPr>
      </w:pPr>
      <w:r w:rsidRPr="001130BA">
        <w:rPr>
          <w:rFonts w:ascii="Calibri" w:hAnsi="Calibri"/>
          <w:lang w:val="en-US"/>
        </w:rPr>
        <w:t xml:space="preserve">Sennett R., </w:t>
      </w:r>
      <w:r w:rsidRPr="001130BA">
        <w:rPr>
          <w:rFonts w:ascii="Calibri" w:hAnsi="Calibri"/>
          <w:i/>
          <w:lang w:val="en-US"/>
        </w:rPr>
        <w:t xml:space="preserve">The </w:t>
      </w:r>
      <w:proofErr w:type="spellStart"/>
      <w:r w:rsidRPr="001130BA">
        <w:rPr>
          <w:rFonts w:ascii="Calibri" w:hAnsi="Calibri"/>
          <w:i/>
          <w:lang w:val="en-US"/>
        </w:rPr>
        <w:t>psychologu</w:t>
      </w:r>
      <w:proofErr w:type="spellEnd"/>
      <w:r w:rsidRPr="001130BA">
        <w:rPr>
          <w:rFonts w:ascii="Calibri" w:hAnsi="Calibri"/>
          <w:i/>
          <w:lang w:val="en-US"/>
        </w:rPr>
        <w:t xml:space="preserve"> of </w:t>
      </w:r>
      <w:proofErr w:type="spellStart"/>
      <w:r>
        <w:rPr>
          <w:rFonts w:ascii="Calibri" w:hAnsi="Calibri"/>
          <w:i/>
          <w:lang w:val="en-US"/>
        </w:rPr>
        <w:t>socjety</w:t>
      </w:r>
      <w:proofErr w:type="spellEnd"/>
      <w:r>
        <w:rPr>
          <w:rFonts w:ascii="Calibri" w:hAnsi="Calibri"/>
          <w:lang w:val="en-US"/>
        </w:rPr>
        <w:t>, New York 1977</w:t>
      </w:r>
    </w:p>
    <w:p w:rsidR="00D720D0" w:rsidRPr="00D720D0" w:rsidRDefault="00D720D0">
      <w:pPr>
        <w:rPr>
          <w:rFonts w:ascii="Calibri" w:hAnsi="Calibri"/>
          <w:bCs/>
          <w:lang w:val="en-US"/>
        </w:rPr>
      </w:pPr>
      <w:r w:rsidRPr="00D720D0">
        <w:rPr>
          <w:rFonts w:ascii="Calibri" w:hAnsi="Calibri" w:cs="Tahoma"/>
          <w:color w:val="000000"/>
          <w:lang w:val="en-US"/>
        </w:rPr>
        <w:t xml:space="preserve">Yi-Fu Tuan, </w:t>
      </w:r>
      <w:r w:rsidRPr="00D720D0">
        <w:rPr>
          <w:rFonts w:ascii="Calibri" w:hAnsi="Calibri" w:cs="Tahoma"/>
          <w:i/>
          <w:color w:val="000000"/>
          <w:lang w:val="en-US"/>
        </w:rPr>
        <w:t>Space and place</w:t>
      </w:r>
      <w:r>
        <w:rPr>
          <w:rFonts w:ascii="Calibri" w:hAnsi="Calibri" w:cs="Tahoma"/>
          <w:color w:val="000000"/>
          <w:lang w:val="en-US"/>
        </w:rPr>
        <w:t>, many editions</w:t>
      </w:r>
    </w:p>
    <w:sectPr w:rsidR="00D720D0" w:rsidRPr="00D720D0">
      <w:headerReference w:type="default" r:id="rId9"/>
      <w:footerReference w:type="default" r:id="rId10"/>
      <w:pgSz w:w="11907" w:h="16840" w:code="9"/>
      <w:pgMar w:top="-977" w:right="1134" w:bottom="363" w:left="1134" w:header="284" w:footer="567"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2A49" w:rsidRDefault="00082A49">
      <w:r>
        <w:separator/>
      </w:r>
    </w:p>
  </w:endnote>
  <w:endnote w:type="continuationSeparator" w:id="0">
    <w:p w:rsidR="00082A49" w:rsidRDefault="0008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G Omeg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B3B" w:rsidRDefault="009A0B3B">
    <w:pPr>
      <w:pStyle w:val="Stopka"/>
      <w:jc w:val="right"/>
      <w:rPr>
        <w:rFonts w:ascii="Calibri" w:hAnsi="Calibri" w:cs="CG Omega"/>
        <w:b/>
        <w:bCs/>
      </w:rPr>
    </w:pPr>
    <w:r>
      <w:rPr>
        <w:rFonts w:ascii="Calibri" w:hAnsi="Calibri" w:cs="CG Omega"/>
        <w:b/>
        <w:bCs/>
      </w:rPr>
      <w:t>Wydział Architektury P</w:t>
    </w:r>
    <w:r w:rsidR="0098187D">
      <w:rPr>
        <w:rFonts w:ascii="Calibri" w:hAnsi="Calibri" w:cs="CG Omega"/>
        <w:b/>
        <w:bCs/>
      </w:rPr>
      <w:t>W 2020</w:t>
    </w:r>
  </w:p>
  <w:p w:rsidR="009A0B3B" w:rsidRDefault="009A0B3B">
    <w:pPr>
      <w:pStyle w:val="Stopka"/>
      <w:jc w:val="right"/>
      <w:rPr>
        <w:rFonts w:ascii="Calibri" w:hAnsi="Calibri" w:cs="CG Omega"/>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2A49" w:rsidRDefault="00082A49">
      <w:r>
        <w:separator/>
      </w:r>
    </w:p>
  </w:footnote>
  <w:footnote w:type="continuationSeparator" w:id="0">
    <w:p w:rsidR="00082A49" w:rsidRDefault="0008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0B3B" w:rsidRDefault="009A0B3B">
    <w:pPr>
      <w:pStyle w:val="Nagwek"/>
      <w:jc w:val="right"/>
      <w:rPr>
        <w:rFonts w:ascii="CG Omega" w:hAnsi="CG Omega" w:cs="CG Omeg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103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33FA2"/>
    <w:multiLevelType w:val="hybridMultilevel"/>
    <w:tmpl w:val="C4FA60E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1D267D72"/>
    <w:multiLevelType w:val="hybridMultilevel"/>
    <w:tmpl w:val="3E78D4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1CE68F6"/>
    <w:multiLevelType w:val="hybridMultilevel"/>
    <w:tmpl w:val="A642C10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747E5"/>
    <w:multiLevelType w:val="hybridMultilevel"/>
    <w:tmpl w:val="2E223FA4"/>
    <w:lvl w:ilvl="0" w:tplc="D55E37E0">
      <w:start w:val="1"/>
      <w:numFmt w:val="decimal"/>
      <w:lvlText w:val="%1."/>
      <w:lvlJc w:val="left"/>
      <w:pPr>
        <w:tabs>
          <w:tab w:val="num" w:pos="360"/>
        </w:tabs>
        <w:ind w:left="360" w:hanging="360"/>
      </w:pPr>
      <w:rPr>
        <w:rFonts w:hint="default"/>
        <w:b/>
      </w:rPr>
    </w:lvl>
    <w:lvl w:ilvl="1" w:tplc="E0128CA0">
      <w:numFmt w:val="none"/>
      <w:lvlText w:val=""/>
      <w:lvlJc w:val="left"/>
      <w:pPr>
        <w:tabs>
          <w:tab w:val="num" w:pos="360"/>
        </w:tabs>
      </w:pPr>
    </w:lvl>
    <w:lvl w:ilvl="2" w:tplc="3D30C270">
      <w:numFmt w:val="none"/>
      <w:lvlText w:val=""/>
      <w:lvlJc w:val="left"/>
      <w:pPr>
        <w:tabs>
          <w:tab w:val="num" w:pos="360"/>
        </w:tabs>
      </w:pPr>
    </w:lvl>
    <w:lvl w:ilvl="3" w:tplc="BFF472FE">
      <w:numFmt w:val="none"/>
      <w:lvlText w:val=""/>
      <w:lvlJc w:val="left"/>
      <w:pPr>
        <w:tabs>
          <w:tab w:val="num" w:pos="360"/>
        </w:tabs>
      </w:pPr>
    </w:lvl>
    <w:lvl w:ilvl="4" w:tplc="F3640360">
      <w:numFmt w:val="none"/>
      <w:lvlText w:val=""/>
      <w:lvlJc w:val="left"/>
      <w:pPr>
        <w:tabs>
          <w:tab w:val="num" w:pos="360"/>
        </w:tabs>
      </w:pPr>
    </w:lvl>
    <w:lvl w:ilvl="5" w:tplc="E384BC54">
      <w:numFmt w:val="none"/>
      <w:lvlText w:val=""/>
      <w:lvlJc w:val="left"/>
      <w:pPr>
        <w:tabs>
          <w:tab w:val="num" w:pos="360"/>
        </w:tabs>
      </w:pPr>
    </w:lvl>
    <w:lvl w:ilvl="6" w:tplc="6E6A3FEA">
      <w:numFmt w:val="none"/>
      <w:lvlText w:val=""/>
      <w:lvlJc w:val="left"/>
      <w:pPr>
        <w:tabs>
          <w:tab w:val="num" w:pos="360"/>
        </w:tabs>
      </w:pPr>
    </w:lvl>
    <w:lvl w:ilvl="7" w:tplc="46BCFD76">
      <w:numFmt w:val="none"/>
      <w:lvlText w:val=""/>
      <w:lvlJc w:val="left"/>
      <w:pPr>
        <w:tabs>
          <w:tab w:val="num" w:pos="360"/>
        </w:tabs>
      </w:pPr>
    </w:lvl>
    <w:lvl w:ilvl="8" w:tplc="1EB2E5FA">
      <w:numFmt w:val="none"/>
      <w:lvlText w:val=""/>
      <w:lvlJc w:val="left"/>
      <w:pPr>
        <w:tabs>
          <w:tab w:val="num" w:pos="360"/>
        </w:tabs>
      </w:pPr>
    </w:lvl>
  </w:abstractNum>
  <w:abstractNum w:abstractNumId="5" w15:restartNumberingAfterBreak="0">
    <w:nsid w:val="3E2311A2"/>
    <w:multiLevelType w:val="hybridMultilevel"/>
    <w:tmpl w:val="5C9E77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A834479"/>
    <w:multiLevelType w:val="hybridMultilevel"/>
    <w:tmpl w:val="161EE6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69497583"/>
    <w:multiLevelType w:val="hybridMultilevel"/>
    <w:tmpl w:val="5C78C5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DEA4B50"/>
    <w:multiLevelType w:val="hybridMultilevel"/>
    <w:tmpl w:val="F2EABDF4"/>
    <w:lvl w:ilvl="0" w:tplc="76DAEEE8">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
  </w:num>
  <w:num w:numId="2">
    <w:abstractNumId w:val="8"/>
  </w:num>
  <w:num w:numId="3">
    <w:abstractNumId w:val="6"/>
  </w:num>
  <w:num w:numId="4">
    <w:abstractNumId w:val="4"/>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C"/>
    <w:rsid w:val="00082A49"/>
    <w:rsid w:val="001130BA"/>
    <w:rsid w:val="001F2300"/>
    <w:rsid w:val="00271A9A"/>
    <w:rsid w:val="00284524"/>
    <w:rsid w:val="002A639A"/>
    <w:rsid w:val="00420634"/>
    <w:rsid w:val="0048485C"/>
    <w:rsid w:val="004A3188"/>
    <w:rsid w:val="004C1F8C"/>
    <w:rsid w:val="004E1BED"/>
    <w:rsid w:val="00584619"/>
    <w:rsid w:val="005B775C"/>
    <w:rsid w:val="005F19E8"/>
    <w:rsid w:val="006412C0"/>
    <w:rsid w:val="006D5CCF"/>
    <w:rsid w:val="00726FD1"/>
    <w:rsid w:val="00764AFA"/>
    <w:rsid w:val="00774B0D"/>
    <w:rsid w:val="0082667C"/>
    <w:rsid w:val="008D7DD1"/>
    <w:rsid w:val="008E6E44"/>
    <w:rsid w:val="00957528"/>
    <w:rsid w:val="00966CCE"/>
    <w:rsid w:val="0098187D"/>
    <w:rsid w:val="00983C26"/>
    <w:rsid w:val="009919DD"/>
    <w:rsid w:val="009A0B3B"/>
    <w:rsid w:val="009C4BE8"/>
    <w:rsid w:val="009D25C4"/>
    <w:rsid w:val="009D4F35"/>
    <w:rsid w:val="00A8255B"/>
    <w:rsid w:val="00B03AA3"/>
    <w:rsid w:val="00B05E6C"/>
    <w:rsid w:val="00B361F2"/>
    <w:rsid w:val="00B517D9"/>
    <w:rsid w:val="00B70CDE"/>
    <w:rsid w:val="00BB487D"/>
    <w:rsid w:val="00BC56A4"/>
    <w:rsid w:val="00C037D1"/>
    <w:rsid w:val="00C2300B"/>
    <w:rsid w:val="00C363B3"/>
    <w:rsid w:val="00C651B2"/>
    <w:rsid w:val="00C723F2"/>
    <w:rsid w:val="00C87938"/>
    <w:rsid w:val="00C97339"/>
    <w:rsid w:val="00D3705D"/>
    <w:rsid w:val="00D720D0"/>
    <w:rsid w:val="00E63E79"/>
    <w:rsid w:val="00E65020"/>
    <w:rsid w:val="00ED2983"/>
    <w:rsid w:val="00ED72AC"/>
    <w:rsid w:val="00F4711B"/>
    <w:rsid w:val="00F80CB4"/>
    <w:rsid w:val="00FA17E8"/>
    <w:rsid w:val="00FB2F6A"/>
    <w:rsid w:val="00FB60EB"/>
    <w:rsid w:val="00FC1516"/>
    <w:rsid w:val="00FF6898"/>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07212"/>
  <w15:chartTrackingRefBased/>
  <w15:docId w15:val="{3D5E7E50-F182-EE4A-91B1-4398E64B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autoSpaceDE w:val="0"/>
      <w:autoSpaceDN w:val="0"/>
      <w:adjustRightInd w:val="0"/>
      <w:textAlignment w:val="baseline"/>
    </w:pPr>
    <w:rPr>
      <w:rFonts w:ascii="Times New Roman" w:eastAsia="Times New Roman" w:hAnsi="Times New Roman"/>
    </w:rPr>
  </w:style>
  <w:style w:type="paragraph" w:styleId="Nagwek1">
    <w:name w:val="heading 1"/>
    <w:basedOn w:val="Normalny"/>
    <w:next w:val="Normalny"/>
    <w:qFormat/>
    <w:pPr>
      <w:keepNext/>
      <w:overflowPunct/>
      <w:autoSpaceDE/>
      <w:autoSpaceDN/>
      <w:adjustRightInd/>
      <w:textAlignment w:val="auto"/>
      <w:outlineLvl w:val="0"/>
    </w:pPr>
    <w:rPr>
      <w:b/>
      <w:bCs/>
      <w:sz w:val="24"/>
      <w:szCs w:val="24"/>
    </w:rPr>
  </w:style>
  <w:style w:type="paragraph" w:styleId="Nagwek2">
    <w:name w:val="heading 2"/>
    <w:basedOn w:val="Normalny"/>
    <w:next w:val="Normalny"/>
    <w:qFormat/>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customStyle="1" w:styleId="HeaderChar">
    <w:name w:val="Header Char"/>
    <w:rPr>
      <w:rFonts w:ascii="Times New Roman" w:eastAsia="Times New Roman" w:hAnsi="Times New Roman" w:cs="Times New Roman"/>
      <w:sz w:val="20"/>
      <w:szCs w:val="20"/>
      <w:lang w:val="pl-PL" w:eastAsia="pl-PL"/>
    </w:rPr>
  </w:style>
  <w:style w:type="paragraph" w:styleId="Tekstpodstawowy">
    <w:name w:val="Body Text"/>
    <w:basedOn w:val="Normalny"/>
    <w:semiHidden/>
    <w:pPr>
      <w:jc w:val="both"/>
    </w:pPr>
  </w:style>
  <w:style w:type="character" w:customStyle="1" w:styleId="BodyTextChar">
    <w:name w:val="Body Text Char"/>
    <w:rPr>
      <w:rFonts w:ascii="Times New Roman" w:eastAsia="Times New Roman" w:hAnsi="Times New Roman" w:cs="Times New Roman"/>
      <w:sz w:val="20"/>
      <w:szCs w:val="20"/>
      <w:lang w:val="pl-PL" w:eastAsia="pl-PL"/>
    </w:rPr>
  </w:style>
  <w:style w:type="paragraph" w:styleId="Tekstpodstawowy2">
    <w:name w:val="Body Text 2"/>
    <w:basedOn w:val="Normalny"/>
    <w:semiHidden/>
    <w:pPr>
      <w:ind w:left="142" w:hanging="142"/>
      <w:jc w:val="both"/>
    </w:pPr>
  </w:style>
  <w:style w:type="character" w:customStyle="1" w:styleId="BodyText2Char">
    <w:name w:val="Body Text 2 Char"/>
    <w:rPr>
      <w:rFonts w:ascii="Times New Roman" w:eastAsia="Times New Roman" w:hAnsi="Times New Roman" w:cs="Times New Roman"/>
      <w:sz w:val="20"/>
      <w:szCs w:val="20"/>
      <w:lang w:val="pl-PL" w:eastAsia="pl-PL"/>
    </w:rPr>
  </w:style>
  <w:style w:type="paragraph" w:styleId="Tekstpodstawowywcity2">
    <w:name w:val="Body Text Indent 2"/>
    <w:basedOn w:val="Normalny"/>
    <w:semiHidden/>
    <w:pPr>
      <w:ind w:left="284" w:hanging="284"/>
    </w:pPr>
  </w:style>
  <w:style w:type="character" w:customStyle="1" w:styleId="BodyTextIndent2Char">
    <w:name w:val="Body Text Indent 2 Char"/>
    <w:rPr>
      <w:rFonts w:ascii="Times New Roman" w:eastAsia="Times New Roman" w:hAnsi="Times New Roman" w:cs="Times New Roman"/>
      <w:sz w:val="20"/>
      <w:szCs w:val="20"/>
      <w:lang w:val="pl-PL" w:eastAsia="pl-PL"/>
    </w:rPr>
  </w:style>
  <w:style w:type="paragraph" w:styleId="Tekstpodstawowywcity3">
    <w:name w:val="Body Text Indent 3"/>
    <w:basedOn w:val="Normalny"/>
    <w:semiHidden/>
    <w:unhideWhenUsed/>
    <w:pPr>
      <w:spacing w:after="120"/>
      <w:ind w:left="283"/>
    </w:pPr>
    <w:rPr>
      <w:sz w:val="16"/>
      <w:szCs w:val="16"/>
    </w:rPr>
  </w:style>
  <w:style w:type="character" w:customStyle="1" w:styleId="BodyTextIndent3Char">
    <w:name w:val="Body Text Indent 3 Char"/>
    <w:semiHidden/>
    <w:rPr>
      <w:rFonts w:ascii="Times New Roman" w:eastAsia="Times New Roman" w:hAnsi="Times New Roman" w:cs="Times New Roman"/>
      <w:sz w:val="16"/>
      <w:szCs w:val="16"/>
      <w:lang w:val="pl-PL" w:eastAsia="pl-PL"/>
    </w:rPr>
  </w:style>
  <w:style w:type="paragraph" w:styleId="Stopka">
    <w:name w:val="footer"/>
    <w:basedOn w:val="Normalny"/>
    <w:semiHidden/>
    <w:pPr>
      <w:tabs>
        <w:tab w:val="center" w:pos="4536"/>
        <w:tab w:val="right" w:pos="9072"/>
      </w:tabs>
    </w:pPr>
  </w:style>
  <w:style w:type="character" w:customStyle="1" w:styleId="FooterChar">
    <w:name w:val="Footer Char"/>
    <w:rPr>
      <w:rFonts w:ascii="Times New Roman" w:eastAsia="Times New Roman" w:hAnsi="Times New Roman" w:cs="Times New Roman"/>
      <w:lang w:val="pl-PL" w:eastAsia="pl-PL"/>
    </w:rPr>
  </w:style>
  <w:style w:type="table" w:styleId="Tabela-Siatka">
    <w:name w:val="Table Grid"/>
    <w:basedOn w:val="Standardowy"/>
    <w:uiPriority w:val="59"/>
    <w:rsid w:val="00BA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0593"/>
    <w:rPr>
      <w:rFonts w:ascii="Lucida Grande" w:hAnsi="Lucida Grande"/>
      <w:sz w:val="18"/>
      <w:szCs w:val="18"/>
      <w:lang w:eastAsia="x-none"/>
    </w:rPr>
  </w:style>
  <w:style w:type="character" w:customStyle="1" w:styleId="TekstdymkaZnak">
    <w:name w:val="Tekst dymka Znak"/>
    <w:link w:val="Tekstdymka"/>
    <w:uiPriority w:val="99"/>
    <w:semiHidden/>
    <w:rsid w:val="00C60593"/>
    <w:rPr>
      <w:rFonts w:ascii="Lucida Grande" w:eastAsia="Times New Roman" w:hAnsi="Lucida Grande" w:cs="Lucida Grand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28824">
      <w:bodyDiv w:val="1"/>
      <w:marLeft w:val="0"/>
      <w:marRight w:val="0"/>
      <w:marTop w:val="0"/>
      <w:marBottom w:val="0"/>
      <w:divBdr>
        <w:top w:val="none" w:sz="0" w:space="0" w:color="auto"/>
        <w:left w:val="none" w:sz="0" w:space="0" w:color="auto"/>
        <w:bottom w:val="none" w:sz="0" w:space="0" w:color="auto"/>
        <w:right w:val="none" w:sz="0" w:space="0" w:color="auto"/>
      </w:divBdr>
    </w:div>
    <w:div w:id="15759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2B1CFCF6282541B6A7A30365E192F2" ma:contentTypeVersion="10" ma:contentTypeDescription="Utwórz nowy dokument." ma:contentTypeScope="" ma:versionID="396ea568125a123373545323caf476e7">
  <xsd:schema xmlns:xsd="http://www.w3.org/2001/XMLSchema" xmlns:xs="http://www.w3.org/2001/XMLSchema" xmlns:p="http://schemas.microsoft.com/office/2006/metadata/properties" xmlns:ns2="0e6f922b-4949-4f9b-97b0-9629ff7112b5" xmlns:ns3="ee2d022f-68ff-40da-a503-a5cb2615d32a" targetNamespace="http://schemas.microsoft.com/office/2006/metadata/properties" ma:root="true" ma:fieldsID="83a0e30c346e6a9b19f617b46ff09d27" ns2:_="" ns3:_="">
    <xsd:import namespace="0e6f922b-4949-4f9b-97b0-9629ff7112b5"/>
    <xsd:import namespace="ee2d022f-68ff-40da-a503-a5cb2615d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f922b-4949-4f9b-97b0-9629ff711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d022f-68ff-40da-a503-a5cb2615d32a"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B66AC-64D2-4184-8EB1-4A3D6E24CA73}">
  <ds:schemaRefs>
    <ds:schemaRef ds:uri="http://schemas.microsoft.com/sharepoint/v3/contenttype/forms"/>
  </ds:schemaRefs>
</ds:datastoreItem>
</file>

<file path=customXml/itemProps2.xml><?xml version="1.0" encoding="utf-8"?>
<ds:datastoreItem xmlns:ds="http://schemas.openxmlformats.org/officeDocument/2006/customXml" ds:itemID="{EA617F45-9F34-4373-9D0B-8D46C568010C}"/>
</file>

<file path=customXml/itemProps3.xml><?xml version="1.0" encoding="utf-8"?>
<ds:datastoreItem xmlns:ds="http://schemas.openxmlformats.org/officeDocument/2006/customXml" ds:itemID="{B1BAFCD0-08E4-458C-B81D-6E32422FCE1F}"/>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3881</Characters>
  <Application>Microsoft Office Word</Application>
  <DocSecurity>0</DocSecurity>
  <Lines>32</Lines>
  <Paragraphs>9</Paragraphs>
  <ScaleCrop>false</ScaleCrop>
  <HeadingPairs>
    <vt:vector size="6" baseType="variant">
      <vt:variant>
        <vt:lpstr>Tytuł</vt:lpstr>
      </vt:variant>
      <vt:variant>
        <vt:i4>1</vt:i4>
      </vt:variant>
      <vt:variant>
        <vt:lpstr>Title</vt:lpstr>
      </vt:variant>
      <vt:variant>
        <vt:i4>1</vt:i4>
      </vt:variant>
      <vt:variant>
        <vt:lpstr>Headings</vt:lpstr>
      </vt:variant>
      <vt:variant>
        <vt:i4>2</vt:i4>
      </vt:variant>
    </vt:vector>
  </HeadingPairs>
  <TitlesOfParts>
    <vt:vector size="4" baseType="lpstr">
      <vt:lpstr>Karta przedmiotu</vt:lpstr>
      <vt:lpstr>Karta przedmiotu</vt:lpstr>
      <vt:lpstr>Jednostka prowadząca przedmiot: Katedra Projektowania Architektoniczno-Urbanisty</vt:lpstr>
      <vt:lpstr>Koordynator przedmiotu: prof. dr hab. inż. arch. Konrad Kucza-Kuczyński</vt:lpstr>
    </vt:vector>
  </TitlesOfParts>
  <Company>WA PW</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przedmiotu</dc:title>
  <dc:subject/>
  <dc:creator>wapw</dc:creator>
  <cp:keywords/>
  <cp:lastModifiedBy>Krzysztof Koszewski</cp:lastModifiedBy>
  <cp:revision>4</cp:revision>
  <cp:lastPrinted>2012-01-30T21:23:00Z</cp:lastPrinted>
  <dcterms:created xsi:type="dcterms:W3CDTF">2020-04-24T12:38:00Z</dcterms:created>
  <dcterms:modified xsi:type="dcterms:W3CDTF">2020-05-14T19:01:00Z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0x0101000B2B1CFCF6282541B6A7A30365E192F2</vt:lpwstr>
  </property>
</Properties>
</file>